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6481" w14:textId="77777777" w:rsidR="005937C7" w:rsidRDefault="005937C7" w:rsidP="00593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7C7">
        <w:rPr>
          <w:rFonts w:ascii="Times New Roman" w:hAnsi="Times New Roman" w:cs="Times New Roman"/>
          <w:b/>
          <w:sz w:val="32"/>
          <w:szCs w:val="32"/>
        </w:rPr>
        <w:t>Отч</w:t>
      </w:r>
      <w:r>
        <w:rPr>
          <w:rFonts w:ascii="Times New Roman" w:hAnsi="Times New Roman" w:cs="Times New Roman"/>
          <w:b/>
          <w:sz w:val="32"/>
          <w:szCs w:val="32"/>
        </w:rPr>
        <w:t>ё</w:t>
      </w:r>
      <w:r w:rsidRPr="005937C7">
        <w:rPr>
          <w:rFonts w:ascii="Times New Roman" w:hAnsi="Times New Roman" w:cs="Times New Roman"/>
          <w:b/>
          <w:sz w:val="32"/>
          <w:szCs w:val="32"/>
        </w:rPr>
        <w:t>т</w:t>
      </w:r>
    </w:p>
    <w:p w14:paraId="321F7591" w14:textId="77777777" w:rsidR="005937C7" w:rsidRDefault="005937C7" w:rsidP="00593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7C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937C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 реализации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мероприятий </w:t>
      </w:r>
      <w:r w:rsidRPr="005937C7">
        <w:rPr>
          <w:rFonts w:ascii="Times New Roman" w:hAnsi="Times New Roman" w:cs="Times New Roman"/>
          <w:b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5937C7">
        <w:rPr>
          <w:rFonts w:ascii="Times New Roman" w:hAnsi="Times New Roman" w:cs="Times New Roman"/>
          <w:b/>
          <w:sz w:val="32"/>
          <w:szCs w:val="32"/>
        </w:rPr>
        <w:t xml:space="preserve"> «Защита прав потребителей»</w:t>
      </w:r>
    </w:p>
    <w:p w14:paraId="3EF1C8B4" w14:textId="7BEE0900" w:rsidR="002C419B" w:rsidRDefault="005937C7" w:rsidP="00593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2023г.</w:t>
      </w:r>
    </w:p>
    <w:p w14:paraId="25985E75" w14:textId="77777777" w:rsidR="005937C7" w:rsidRDefault="005937C7" w:rsidP="00593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47953AA" w14:textId="12D82E91" w:rsidR="005937C7" w:rsidRPr="005937C7" w:rsidRDefault="005937C7" w:rsidP="005937C7">
      <w:pPr>
        <w:spacing w:before="120" w:after="12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Администрации муниципального образования «</w:t>
      </w:r>
      <w:proofErr w:type="spellStart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Сурский</w:t>
      </w:r>
      <w:proofErr w:type="spellEnd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район» Ульяновской области обеспечение защиты прав потребителей осуществляется путем предоставления населению муниципального образования «</w:t>
      </w:r>
      <w:proofErr w:type="spellStart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Сурский</w:t>
      </w:r>
      <w:proofErr w:type="spellEnd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район» должностным лицом Администрации муниципального образования «</w:t>
      </w:r>
      <w:proofErr w:type="spellStart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Сурский</w:t>
      </w:r>
      <w:proofErr w:type="spellEnd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район» Ульяновской области муниципальной услуги «оказание населению муниципального образования «</w:t>
      </w:r>
      <w:proofErr w:type="spellStart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Сурский</w:t>
      </w:r>
      <w:proofErr w:type="spellEnd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район» консультативных услуг по защите прав потребителей», в соответствии с постановлением Администрации МО «</w:t>
      </w:r>
      <w:proofErr w:type="spellStart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Сурский</w:t>
      </w:r>
      <w:proofErr w:type="spellEnd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район» Ульяновской области от 22.06.2012г. №277-П-А «Об утверждении административного регламента по предоставлению муниципальной услуги оказание населению муниципального образования «</w:t>
      </w:r>
      <w:proofErr w:type="spellStart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Сурский</w:t>
      </w:r>
      <w:proofErr w:type="spellEnd"/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район» консультативных услуг по защите прав потребителей».</w:t>
      </w:r>
    </w:p>
    <w:p w14:paraId="7D8B82FC" w14:textId="3E81CCC9" w:rsidR="005937C7" w:rsidRPr="005937C7" w:rsidRDefault="005937C7" w:rsidP="005937C7">
      <w:pPr>
        <w:spacing w:before="120" w:after="12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Всего за 202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 поступило 4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обращений граждан, из них:</w:t>
      </w:r>
    </w:p>
    <w:p w14:paraId="6C2D02C4" w14:textId="18510CFB" w:rsidR="005937C7" w:rsidRPr="005937C7" w:rsidRDefault="005937C7" w:rsidP="005937C7">
      <w:pPr>
        <w:spacing w:before="120" w:after="12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устных –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17</w:t>
      </w: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14:paraId="15D017E9" w14:textId="06D6C13F" w:rsidR="005937C7" w:rsidRPr="005937C7" w:rsidRDefault="005937C7" w:rsidP="005937C7">
      <w:pPr>
        <w:spacing w:before="120" w:after="12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на телефон «Горячей линии» -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25</w:t>
      </w: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14:paraId="6B31FF1D" w14:textId="629D7669" w:rsidR="005937C7" w:rsidRPr="005937C7" w:rsidRDefault="005937C7" w:rsidP="005937C7">
      <w:pPr>
        <w:spacing w:before="120" w:after="12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обращениям граждан подготовлено 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</w:t>
      </w: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претензий, по остальным обращениям даны консультативные услуги. Требования по всем 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</w:t>
      </w: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претензиям были удовлетворены в досудебном порядке.</w:t>
      </w:r>
    </w:p>
    <w:p w14:paraId="7814E196" w14:textId="77777777" w:rsidR="005937C7" w:rsidRPr="005937C7" w:rsidRDefault="005937C7" w:rsidP="005937C7">
      <w:pPr>
        <w:spacing w:before="120" w:after="12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3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14:paraId="3E41DFC4" w14:textId="77777777" w:rsidR="005937C7" w:rsidRPr="005937C7" w:rsidRDefault="005937C7" w:rsidP="005937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937C7" w:rsidRPr="0059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D"/>
    <w:rsid w:val="002C419B"/>
    <w:rsid w:val="005937C7"/>
    <w:rsid w:val="00A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17CC"/>
  <w15:chartTrackingRefBased/>
  <w15:docId w15:val="{3E8F8401-2C2A-4D41-9D17-3658700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2024-02-05T10:02:00Z</dcterms:created>
  <dcterms:modified xsi:type="dcterms:W3CDTF">2024-02-05T10:05:00Z</dcterms:modified>
</cp:coreProperties>
</file>