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82A" w:rsidRPr="00801B6B" w:rsidRDefault="00A7647A" w:rsidP="00A7647A">
      <w:pPr>
        <w:spacing w:line="240" w:lineRule="auto"/>
        <w:contextualSpacing/>
        <w:jc w:val="center"/>
        <w:rPr>
          <w:rFonts w:ascii="Times New Roman" w:hAnsi="Times New Roman" w:cs="Times New Roman"/>
          <w:b/>
          <w:sz w:val="24"/>
          <w:szCs w:val="24"/>
        </w:rPr>
      </w:pPr>
      <w:r w:rsidRPr="00801B6B">
        <w:rPr>
          <w:rFonts w:ascii="Times New Roman" w:hAnsi="Times New Roman" w:cs="Times New Roman"/>
          <w:b/>
          <w:sz w:val="24"/>
          <w:szCs w:val="24"/>
        </w:rPr>
        <w:t>Сведения</w:t>
      </w:r>
    </w:p>
    <w:p w:rsidR="00DF5A48" w:rsidRPr="001F4076" w:rsidRDefault="00A7647A" w:rsidP="006116F3">
      <w:pPr>
        <w:spacing w:line="240" w:lineRule="auto"/>
        <w:contextualSpacing/>
        <w:jc w:val="center"/>
        <w:rPr>
          <w:rFonts w:ascii="Times New Roman" w:hAnsi="Times New Roman" w:cs="Times New Roman"/>
          <w:b/>
          <w:sz w:val="24"/>
          <w:szCs w:val="24"/>
        </w:rPr>
      </w:pPr>
      <w:r w:rsidRPr="00801B6B">
        <w:rPr>
          <w:rFonts w:ascii="Times New Roman" w:hAnsi="Times New Roman" w:cs="Times New Roman"/>
          <w:b/>
          <w:sz w:val="24"/>
          <w:szCs w:val="24"/>
        </w:rPr>
        <w:t xml:space="preserve">о результатах </w:t>
      </w:r>
      <w:r w:rsidR="00A41E54" w:rsidRPr="00801B6B">
        <w:rPr>
          <w:rFonts w:ascii="Times New Roman" w:hAnsi="Times New Roman" w:cs="Times New Roman"/>
          <w:b/>
          <w:sz w:val="24"/>
          <w:szCs w:val="24"/>
        </w:rPr>
        <w:t>проведенной ф</w:t>
      </w:r>
      <w:r w:rsidR="00DB1650" w:rsidRPr="00801B6B">
        <w:rPr>
          <w:rFonts w:ascii="Times New Roman" w:hAnsi="Times New Roman" w:cs="Times New Roman"/>
          <w:b/>
          <w:sz w:val="24"/>
          <w:szCs w:val="24"/>
        </w:rPr>
        <w:t>инансо</w:t>
      </w:r>
      <w:r w:rsidR="00A136F7" w:rsidRPr="00801B6B">
        <w:rPr>
          <w:rFonts w:ascii="Times New Roman" w:hAnsi="Times New Roman" w:cs="Times New Roman"/>
          <w:b/>
          <w:sz w:val="24"/>
          <w:szCs w:val="24"/>
        </w:rPr>
        <w:t xml:space="preserve">вым </w:t>
      </w:r>
      <w:proofErr w:type="gramStart"/>
      <w:r w:rsidR="00A136F7" w:rsidRPr="00801B6B">
        <w:rPr>
          <w:rFonts w:ascii="Times New Roman" w:hAnsi="Times New Roman" w:cs="Times New Roman"/>
          <w:b/>
          <w:sz w:val="24"/>
          <w:szCs w:val="24"/>
        </w:rPr>
        <w:t>управлением  администрации</w:t>
      </w:r>
      <w:proofErr w:type="gramEnd"/>
      <w:r w:rsidR="00A136F7" w:rsidRPr="00801B6B">
        <w:rPr>
          <w:rFonts w:ascii="Times New Roman" w:hAnsi="Times New Roman" w:cs="Times New Roman"/>
          <w:b/>
          <w:sz w:val="24"/>
          <w:szCs w:val="24"/>
        </w:rPr>
        <w:t xml:space="preserve"> муниципального образования </w:t>
      </w:r>
      <w:r w:rsidR="00DB1650" w:rsidRPr="00801B6B">
        <w:rPr>
          <w:rFonts w:ascii="Times New Roman" w:hAnsi="Times New Roman" w:cs="Times New Roman"/>
          <w:b/>
          <w:sz w:val="24"/>
          <w:szCs w:val="24"/>
        </w:rPr>
        <w:t xml:space="preserve"> «</w:t>
      </w:r>
      <w:proofErr w:type="spellStart"/>
      <w:r w:rsidR="00DB1650" w:rsidRPr="00801B6B">
        <w:rPr>
          <w:rFonts w:ascii="Times New Roman" w:hAnsi="Times New Roman" w:cs="Times New Roman"/>
          <w:b/>
          <w:sz w:val="24"/>
          <w:szCs w:val="24"/>
        </w:rPr>
        <w:t>Сурский</w:t>
      </w:r>
      <w:proofErr w:type="spellEnd"/>
      <w:r w:rsidR="00DB1650" w:rsidRPr="00801B6B">
        <w:rPr>
          <w:rFonts w:ascii="Times New Roman" w:hAnsi="Times New Roman" w:cs="Times New Roman"/>
          <w:b/>
          <w:sz w:val="24"/>
          <w:szCs w:val="24"/>
        </w:rPr>
        <w:t xml:space="preserve"> район»</w:t>
      </w:r>
      <w:r w:rsidR="00A41E54" w:rsidRPr="00801B6B">
        <w:rPr>
          <w:rFonts w:ascii="Times New Roman" w:hAnsi="Times New Roman" w:cs="Times New Roman"/>
          <w:b/>
          <w:sz w:val="24"/>
          <w:szCs w:val="24"/>
        </w:rPr>
        <w:t xml:space="preserve"> </w:t>
      </w:r>
      <w:r w:rsidR="00A136F7" w:rsidRPr="00801B6B">
        <w:rPr>
          <w:rFonts w:ascii="Times New Roman" w:hAnsi="Times New Roman" w:cs="Times New Roman"/>
          <w:b/>
          <w:sz w:val="24"/>
          <w:szCs w:val="24"/>
        </w:rPr>
        <w:t xml:space="preserve"> </w:t>
      </w:r>
      <w:r w:rsidR="00642A41" w:rsidRPr="006A276E">
        <w:rPr>
          <w:rFonts w:ascii="Times New Roman" w:hAnsi="Times New Roman" w:cs="Times New Roman"/>
          <w:b/>
          <w:sz w:val="24"/>
          <w:szCs w:val="24"/>
        </w:rPr>
        <w:t xml:space="preserve">проверки </w:t>
      </w:r>
      <w:r w:rsidR="006A276E" w:rsidRPr="006A276E">
        <w:rPr>
          <w:rFonts w:ascii="Times New Roman" w:hAnsi="Times New Roman" w:cs="Times New Roman"/>
          <w:b/>
          <w:sz w:val="24"/>
          <w:szCs w:val="24"/>
        </w:rPr>
        <w:t>использования субсидий, предоставленных из бюджета муниципального образования «</w:t>
      </w:r>
      <w:proofErr w:type="spellStart"/>
      <w:r w:rsidR="006A276E" w:rsidRPr="006A276E">
        <w:rPr>
          <w:rFonts w:ascii="Times New Roman" w:hAnsi="Times New Roman" w:cs="Times New Roman"/>
          <w:b/>
          <w:sz w:val="24"/>
          <w:szCs w:val="24"/>
        </w:rPr>
        <w:t>Сурский</w:t>
      </w:r>
      <w:proofErr w:type="spellEnd"/>
      <w:r w:rsidR="006A276E" w:rsidRPr="006A276E">
        <w:rPr>
          <w:rFonts w:ascii="Times New Roman" w:hAnsi="Times New Roman" w:cs="Times New Roman"/>
          <w:b/>
          <w:sz w:val="24"/>
          <w:szCs w:val="24"/>
        </w:rPr>
        <w:t xml:space="preserve"> район», и их отражение в бухгалтерском учёте и бухгалтерской (финансовой) отчётности. Проверка достоверности отчёта об исполнении муниципального задания </w:t>
      </w:r>
      <w:r w:rsidR="005A30B9" w:rsidRPr="005A30B9">
        <w:rPr>
          <w:rFonts w:ascii="Times New Roman" w:hAnsi="Times New Roman" w:cs="Times New Roman"/>
          <w:b/>
          <w:sz w:val="24"/>
          <w:szCs w:val="24"/>
        </w:rPr>
        <w:t>муниципальн</w:t>
      </w:r>
      <w:r w:rsidR="005A30B9">
        <w:rPr>
          <w:rFonts w:ascii="Times New Roman" w:hAnsi="Times New Roman" w:cs="Times New Roman"/>
          <w:b/>
          <w:sz w:val="24"/>
          <w:szCs w:val="24"/>
        </w:rPr>
        <w:t>ым</w:t>
      </w:r>
      <w:r w:rsidR="005A30B9" w:rsidRPr="005A30B9">
        <w:rPr>
          <w:rFonts w:ascii="Times New Roman" w:hAnsi="Times New Roman" w:cs="Times New Roman"/>
          <w:b/>
          <w:sz w:val="24"/>
          <w:szCs w:val="24"/>
        </w:rPr>
        <w:t xml:space="preserve"> учреждени</w:t>
      </w:r>
      <w:r w:rsidR="005A30B9">
        <w:rPr>
          <w:rFonts w:ascii="Times New Roman" w:hAnsi="Times New Roman" w:cs="Times New Roman"/>
          <w:b/>
          <w:sz w:val="24"/>
          <w:szCs w:val="24"/>
        </w:rPr>
        <w:t>ем</w:t>
      </w:r>
      <w:r w:rsidR="005A30B9" w:rsidRPr="005A30B9">
        <w:rPr>
          <w:rFonts w:ascii="Times New Roman" w:hAnsi="Times New Roman" w:cs="Times New Roman"/>
          <w:b/>
          <w:sz w:val="24"/>
          <w:szCs w:val="24"/>
        </w:rPr>
        <w:t xml:space="preserve"> культуры «Районный дом культуры» муниципального образования «</w:t>
      </w:r>
      <w:proofErr w:type="spellStart"/>
      <w:r w:rsidR="005A30B9" w:rsidRPr="005A30B9">
        <w:rPr>
          <w:rFonts w:ascii="Times New Roman" w:hAnsi="Times New Roman" w:cs="Times New Roman"/>
          <w:b/>
          <w:sz w:val="24"/>
          <w:szCs w:val="24"/>
        </w:rPr>
        <w:t>Сурский</w:t>
      </w:r>
      <w:proofErr w:type="spellEnd"/>
      <w:r w:rsidR="005A30B9" w:rsidRPr="005A30B9">
        <w:rPr>
          <w:rFonts w:ascii="Times New Roman" w:hAnsi="Times New Roman" w:cs="Times New Roman"/>
          <w:b/>
          <w:sz w:val="24"/>
          <w:szCs w:val="24"/>
        </w:rPr>
        <w:t xml:space="preserve"> </w:t>
      </w:r>
      <w:proofErr w:type="gramStart"/>
      <w:r w:rsidR="005A30B9" w:rsidRPr="005A30B9">
        <w:rPr>
          <w:rFonts w:ascii="Times New Roman" w:hAnsi="Times New Roman" w:cs="Times New Roman"/>
          <w:b/>
          <w:sz w:val="24"/>
          <w:szCs w:val="24"/>
        </w:rPr>
        <w:t>район»  Ульяновской</w:t>
      </w:r>
      <w:proofErr w:type="gramEnd"/>
      <w:r w:rsidR="005A30B9" w:rsidRPr="005A30B9">
        <w:rPr>
          <w:rFonts w:ascii="Times New Roman" w:hAnsi="Times New Roman" w:cs="Times New Roman"/>
          <w:b/>
          <w:sz w:val="24"/>
          <w:szCs w:val="24"/>
        </w:rPr>
        <w:t xml:space="preserve"> области</w:t>
      </w:r>
      <w:r w:rsidR="005A30B9">
        <w:rPr>
          <w:rFonts w:ascii="Times New Roman" w:hAnsi="Times New Roman" w:cs="Times New Roman"/>
          <w:b/>
          <w:sz w:val="24"/>
          <w:szCs w:val="24"/>
        </w:rPr>
        <w:t xml:space="preserve"> за 2023 год</w:t>
      </w:r>
      <w:r w:rsidR="001F4076" w:rsidRPr="001F4076">
        <w:rPr>
          <w:rFonts w:ascii="PT Astra Serif" w:hAnsi="PT Astra Serif"/>
          <w:b/>
          <w:sz w:val="24"/>
          <w:szCs w:val="24"/>
        </w:rPr>
        <w:t>.</w:t>
      </w:r>
      <w:r w:rsidR="00A136F7" w:rsidRPr="001F4076">
        <w:rPr>
          <w:rFonts w:ascii="Times New Roman" w:hAnsi="Times New Roman" w:cs="Times New Roman"/>
          <w:b/>
          <w:sz w:val="24"/>
          <w:szCs w:val="24"/>
        </w:rPr>
        <w:t xml:space="preserve"> </w:t>
      </w:r>
    </w:p>
    <w:tbl>
      <w:tblPr>
        <w:tblStyle w:val="a4"/>
        <w:tblpPr w:leftFromText="180" w:rightFromText="180" w:vertAnchor="text" w:horzAnchor="margin" w:tblpXSpec="center" w:tblpY="421"/>
        <w:tblW w:w="15559" w:type="dxa"/>
        <w:tblLayout w:type="fixed"/>
        <w:tblLook w:val="04A0" w:firstRow="1" w:lastRow="0" w:firstColumn="1" w:lastColumn="0" w:noHBand="0" w:noVBand="1"/>
      </w:tblPr>
      <w:tblGrid>
        <w:gridCol w:w="1668"/>
        <w:gridCol w:w="3827"/>
        <w:gridCol w:w="1417"/>
        <w:gridCol w:w="1203"/>
        <w:gridCol w:w="924"/>
        <w:gridCol w:w="1061"/>
        <w:gridCol w:w="1065"/>
        <w:gridCol w:w="1276"/>
        <w:gridCol w:w="850"/>
        <w:gridCol w:w="1276"/>
        <w:gridCol w:w="992"/>
      </w:tblGrid>
      <w:tr w:rsidR="00E73F21" w:rsidRPr="00801B6B" w:rsidTr="00D658B6">
        <w:tc>
          <w:tcPr>
            <w:tcW w:w="1668" w:type="dxa"/>
            <w:vMerge w:val="restart"/>
            <w:vAlign w:val="center"/>
          </w:tcPr>
          <w:p w:rsidR="00E73F21" w:rsidRPr="00801B6B" w:rsidRDefault="00E73F21"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Период проведения проверки</w:t>
            </w:r>
          </w:p>
        </w:tc>
        <w:tc>
          <w:tcPr>
            <w:tcW w:w="3827" w:type="dxa"/>
            <w:vMerge w:val="restart"/>
            <w:vAlign w:val="center"/>
          </w:tcPr>
          <w:p w:rsidR="00E73F21" w:rsidRPr="00801B6B" w:rsidRDefault="00E73F21"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Предмет проверки</w:t>
            </w:r>
          </w:p>
        </w:tc>
        <w:tc>
          <w:tcPr>
            <w:tcW w:w="1417" w:type="dxa"/>
            <w:vMerge w:val="restart"/>
            <w:vAlign w:val="center"/>
          </w:tcPr>
          <w:p w:rsidR="000D4AF0" w:rsidRPr="00801B6B" w:rsidRDefault="00E73F21"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 xml:space="preserve">Объем </w:t>
            </w:r>
            <w:proofErr w:type="gramStart"/>
            <w:r w:rsidRPr="00801B6B">
              <w:rPr>
                <w:rFonts w:ascii="Times New Roman" w:hAnsi="Times New Roman" w:cs="Times New Roman"/>
                <w:b/>
                <w:sz w:val="20"/>
                <w:szCs w:val="20"/>
              </w:rPr>
              <w:t>проверен-</w:t>
            </w:r>
            <w:proofErr w:type="spellStart"/>
            <w:r w:rsidRPr="00801B6B">
              <w:rPr>
                <w:rFonts w:ascii="Times New Roman" w:hAnsi="Times New Roman" w:cs="Times New Roman"/>
                <w:b/>
                <w:sz w:val="20"/>
                <w:szCs w:val="20"/>
              </w:rPr>
              <w:t>ных</w:t>
            </w:r>
            <w:proofErr w:type="spellEnd"/>
            <w:proofErr w:type="gramEnd"/>
            <w:r w:rsidRPr="00801B6B">
              <w:rPr>
                <w:rFonts w:ascii="Times New Roman" w:hAnsi="Times New Roman" w:cs="Times New Roman"/>
                <w:b/>
                <w:sz w:val="20"/>
                <w:szCs w:val="20"/>
              </w:rPr>
              <w:t xml:space="preserve"> бюджетных средств, </w:t>
            </w:r>
          </w:p>
          <w:p w:rsidR="00E73F21" w:rsidRPr="00801B6B" w:rsidRDefault="00E73F21"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тыс. руб.</w:t>
            </w:r>
          </w:p>
        </w:tc>
        <w:tc>
          <w:tcPr>
            <w:tcW w:w="5529" w:type="dxa"/>
            <w:gridSpan w:val="5"/>
            <w:vAlign w:val="center"/>
          </w:tcPr>
          <w:p w:rsidR="00E73F21" w:rsidRPr="00801B6B" w:rsidRDefault="00E73F21"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Выявлено нарушений, руб.</w:t>
            </w:r>
          </w:p>
        </w:tc>
        <w:tc>
          <w:tcPr>
            <w:tcW w:w="2126" w:type="dxa"/>
            <w:gridSpan w:val="2"/>
            <w:vMerge w:val="restart"/>
            <w:vAlign w:val="center"/>
          </w:tcPr>
          <w:p w:rsidR="00E73F21" w:rsidRPr="00801B6B" w:rsidRDefault="00E73F21"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Привлечены к ответственности</w:t>
            </w:r>
          </w:p>
        </w:tc>
        <w:tc>
          <w:tcPr>
            <w:tcW w:w="992" w:type="dxa"/>
            <w:vMerge w:val="restart"/>
            <w:vAlign w:val="center"/>
          </w:tcPr>
          <w:p w:rsidR="00E73F21" w:rsidRPr="00801B6B" w:rsidRDefault="00E73F21"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Устранено наруш</w:t>
            </w:r>
            <w:r w:rsidR="000D4AF0" w:rsidRPr="00801B6B">
              <w:rPr>
                <w:rFonts w:ascii="Times New Roman" w:hAnsi="Times New Roman" w:cs="Times New Roman"/>
                <w:b/>
                <w:sz w:val="20"/>
                <w:szCs w:val="20"/>
              </w:rPr>
              <w:t>ений</w:t>
            </w:r>
            <w:r w:rsidRPr="00801B6B">
              <w:rPr>
                <w:rFonts w:ascii="Times New Roman" w:hAnsi="Times New Roman" w:cs="Times New Roman"/>
                <w:b/>
                <w:sz w:val="20"/>
                <w:szCs w:val="20"/>
              </w:rPr>
              <w:t xml:space="preserve"> тыс. руб.</w:t>
            </w:r>
          </w:p>
        </w:tc>
      </w:tr>
      <w:tr w:rsidR="00E73F21" w:rsidRPr="00801B6B" w:rsidTr="00D658B6">
        <w:tc>
          <w:tcPr>
            <w:tcW w:w="1668" w:type="dxa"/>
            <w:vMerge/>
            <w:vAlign w:val="center"/>
          </w:tcPr>
          <w:p w:rsidR="00E73F21" w:rsidRPr="00801B6B" w:rsidRDefault="00E73F21" w:rsidP="00E73F21">
            <w:pPr>
              <w:contextualSpacing/>
              <w:jc w:val="center"/>
              <w:rPr>
                <w:rFonts w:ascii="Times New Roman" w:hAnsi="Times New Roman" w:cs="Times New Roman"/>
                <w:b/>
                <w:sz w:val="20"/>
                <w:szCs w:val="20"/>
              </w:rPr>
            </w:pPr>
          </w:p>
        </w:tc>
        <w:tc>
          <w:tcPr>
            <w:tcW w:w="3827" w:type="dxa"/>
            <w:vMerge/>
            <w:vAlign w:val="center"/>
          </w:tcPr>
          <w:p w:rsidR="00E73F21" w:rsidRPr="00801B6B" w:rsidRDefault="00E73F21" w:rsidP="00E73F21">
            <w:pPr>
              <w:contextualSpacing/>
              <w:jc w:val="center"/>
              <w:rPr>
                <w:rFonts w:ascii="Times New Roman" w:hAnsi="Times New Roman" w:cs="Times New Roman"/>
                <w:b/>
                <w:sz w:val="20"/>
                <w:szCs w:val="20"/>
              </w:rPr>
            </w:pPr>
          </w:p>
        </w:tc>
        <w:tc>
          <w:tcPr>
            <w:tcW w:w="1417" w:type="dxa"/>
            <w:vMerge/>
            <w:vAlign w:val="center"/>
          </w:tcPr>
          <w:p w:rsidR="00E73F21" w:rsidRPr="00801B6B" w:rsidRDefault="00E73F21" w:rsidP="00E73F21">
            <w:pPr>
              <w:contextualSpacing/>
              <w:jc w:val="center"/>
              <w:rPr>
                <w:rFonts w:ascii="Times New Roman" w:hAnsi="Times New Roman" w:cs="Times New Roman"/>
                <w:b/>
                <w:sz w:val="20"/>
                <w:szCs w:val="20"/>
              </w:rPr>
            </w:pPr>
          </w:p>
        </w:tc>
        <w:tc>
          <w:tcPr>
            <w:tcW w:w="1203" w:type="dxa"/>
            <w:vMerge w:val="restart"/>
            <w:vAlign w:val="center"/>
          </w:tcPr>
          <w:p w:rsidR="00E73F21" w:rsidRPr="00801B6B" w:rsidRDefault="00E73F21"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Всего, тыс. руб.</w:t>
            </w:r>
          </w:p>
        </w:tc>
        <w:tc>
          <w:tcPr>
            <w:tcW w:w="4326" w:type="dxa"/>
            <w:gridSpan w:val="4"/>
            <w:vAlign w:val="center"/>
          </w:tcPr>
          <w:p w:rsidR="00E73F21" w:rsidRPr="00801B6B" w:rsidRDefault="00E73F21"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в том числе расходование бюджетных средств:</w:t>
            </w:r>
          </w:p>
        </w:tc>
        <w:tc>
          <w:tcPr>
            <w:tcW w:w="2126" w:type="dxa"/>
            <w:gridSpan w:val="2"/>
            <w:vMerge/>
            <w:vAlign w:val="center"/>
          </w:tcPr>
          <w:p w:rsidR="00E73F21" w:rsidRPr="00801B6B" w:rsidRDefault="00E73F21" w:rsidP="00E73F21">
            <w:pPr>
              <w:contextualSpacing/>
              <w:jc w:val="center"/>
              <w:rPr>
                <w:rFonts w:ascii="Times New Roman" w:hAnsi="Times New Roman" w:cs="Times New Roman"/>
                <w:b/>
                <w:sz w:val="20"/>
                <w:szCs w:val="20"/>
              </w:rPr>
            </w:pPr>
          </w:p>
        </w:tc>
        <w:tc>
          <w:tcPr>
            <w:tcW w:w="992" w:type="dxa"/>
            <w:vMerge/>
            <w:vAlign w:val="center"/>
          </w:tcPr>
          <w:p w:rsidR="00E73F21" w:rsidRPr="00801B6B" w:rsidRDefault="00E73F21" w:rsidP="00E73F21">
            <w:pPr>
              <w:contextualSpacing/>
              <w:jc w:val="center"/>
              <w:rPr>
                <w:rFonts w:ascii="Times New Roman" w:hAnsi="Times New Roman" w:cs="Times New Roman"/>
                <w:b/>
                <w:sz w:val="20"/>
                <w:szCs w:val="20"/>
              </w:rPr>
            </w:pPr>
          </w:p>
        </w:tc>
      </w:tr>
      <w:tr w:rsidR="00E73F21" w:rsidRPr="00801B6B" w:rsidTr="00D658B6">
        <w:tc>
          <w:tcPr>
            <w:tcW w:w="1668" w:type="dxa"/>
            <w:vMerge/>
            <w:vAlign w:val="center"/>
          </w:tcPr>
          <w:p w:rsidR="00E73F21" w:rsidRPr="00801B6B" w:rsidRDefault="00E73F21" w:rsidP="00E73F21">
            <w:pPr>
              <w:contextualSpacing/>
              <w:jc w:val="center"/>
              <w:rPr>
                <w:rFonts w:ascii="Times New Roman" w:hAnsi="Times New Roman" w:cs="Times New Roman"/>
                <w:b/>
                <w:sz w:val="20"/>
                <w:szCs w:val="20"/>
              </w:rPr>
            </w:pPr>
          </w:p>
        </w:tc>
        <w:tc>
          <w:tcPr>
            <w:tcW w:w="3827" w:type="dxa"/>
            <w:vMerge/>
            <w:vAlign w:val="center"/>
          </w:tcPr>
          <w:p w:rsidR="00E73F21" w:rsidRPr="00801B6B" w:rsidRDefault="00E73F21" w:rsidP="00E73F21">
            <w:pPr>
              <w:contextualSpacing/>
              <w:jc w:val="center"/>
              <w:rPr>
                <w:rFonts w:ascii="Times New Roman" w:hAnsi="Times New Roman" w:cs="Times New Roman"/>
                <w:b/>
                <w:sz w:val="20"/>
                <w:szCs w:val="20"/>
              </w:rPr>
            </w:pPr>
          </w:p>
        </w:tc>
        <w:tc>
          <w:tcPr>
            <w:tcW w:w="1417" w:type="dxa"/>
            <w:vMerge/>
            <w:vAlign w:val="center"/>
          </w:tcPr>
          <w:p w:rsidR="00E73F21" w:rsidRPr="00801B6B" w:rsidRDefault="00E73F21" w:rsidP="00E73F21">
            <w:pPr>
              <w:contextualSpacing/>
              <w:jc w:val="center"/>
              <w:rPr>
                <w:rFonts w:ascii="Times New Roman" w:hAnsi="Times New Roman" w:cs="Times New Roman"/>
                <w:b/>
                <w:sz w:val="20"/>
                <w:szCs w:val="20"/>
              </w:rPr>
            </w:pPr>
          </w:p>
        </w:tc>
        <w:tc>
          <w:tcPr>
            <w:tcW w:w="1203" w:type="dxa"/>
            <w:vMerge/>
            <w:vAlign w:val="center"/>
          </w:tcPr>
          <w:p w:rsidR="00E73F21" w:rsidRPr="00801B6B" w:rsidRDefault="00E73F21" w:rsidP="00E73F21">
            <w:pPr>
              <w:contextualSpacing/>
              <w:jc w:val="center"/>
              <w:rPr>
                <w:rFonts w:ascii="Times New Roman" w:hAnsi="Times New Roman" w:cs="Times New Roman"/>
                <w:b/>
                <w:sz w:val="20"/>
                <w:szCs w:val="20"/>
              </w:rPr>
            </w:pPr>
          </w:p>
        </w:tc>
        <w:tc>
          <w:tcPr>
            <w:tcW w:w="924" w:type="dxa"/>
            <w:vAlign w:val="center"/>
          </w:tcPr>
          <w:p w:rsidR="00E73F21" w:rsidRPr="00801B6B" w:rsidRDefault="000D4AF0"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не</w:t>
            </w:r>
            <w:r w:rsidR="00E73F21" w:rsidRPr="00801B6B">
              <w:rPr>
                <w:rFonts w:ascii="Times New Roman" w:hAnsi="Times New Roman" w:cs="Times New Roman"/>
                <w:b/>
                <w:sz w:val="20"/>
                <w:szCs w:val="20"/>
              </w:rPr>
              <w:t>целевое, тыс.  руб.</w:t>
            </w:r>
          </w:p>
        </w:tc>
        <w:tc>
          <w:tcPr>
            <w:tcW w:w="1061" w:type="dxa"/>
            <w:vAlign w:val="center"/>
          </w:tcPr>
          <w:p w:rsidR="00E73F21" w:rsidRPr="00801B6B" w:rsidRDefault="00E73F21"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неправомерное, тыс. руб.</w:t>
            </w:r>
          </w:p>
        </w:tc>
        <w:tc>
          <w:tcPr>
            <w:tcW w:w="1065" w:type="dxa"/>
            <w:vAlign w:val="center"/>
          </w:tcPr>
          <w:p w:rsidR="00E73F21" w:rsidRPr="00801B6B" w:rsidRDefault="00E73F21"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неэффективное, тыс.  руб.</w:t>
            </w:r>
          </w:p>
        </w:tc>
        <w:tc>
          <w:tcPr>
            <w:tcW w:w="1276" w:type="dxa"/>
            <w:vAlign w:val="center"/>
          </w:tcPr>
          <w:p w:rsidR="00E73F21" w:rsidRPr="00801B6B" w:rsidRDefault="000D4AF0"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прочие нарушения</w:t>
            </w:r>
            <w:r w:rsidR="00E73F21" w:rsidRPr="00801B6B">
              <w:rPr>
                <w:rFonts w:ascii="Times New Roman" w:hAnsi="Times New Roman" w:cs="Times New Roman"/>
                <w:b/>
                <w:sz w:val="20"/>
                <w:szCs w:val="20"/>
              </w:rPr>
              <w:t xml:space="preserve"> </w:t>
            </w:r>
            <w:r w:rsidRPr="00801B6B">
              <w:rPr>
                <w:rFonts w:ascii="Times New Roman" w:hAnsi="Times New Roman" w:cs="Times New Roman"/>
                <w:b/>
                <w:sz w:val="20"/>
                <w:szCs w:val="20"/>
              </w:rPr>
              <w:t xml:space="preserve"> </w:t>
            </w:r>
            <w:r w:rsidR="00E73F21" w:rsidRPr="00801B6B">
              <w:rPr>
                <w:rFonts w:ascii="Times New Roman" w:hAnsi="Times New Roman" w:cs="Times New Roman"/>
                <w:b/>
                <w:sz w:val="20"/>
                <w:szCs w:val="20"/>
              </w:rPr>
              <w:t>тыс. руб.</w:t>
            </w:r>
          </w:p>
        </w:tc>
        <w:tc>
          <w:tcPr>
            <w:tcW w:w="850" w:type="dxa"/>
            <w:vAlign w:val="center"/>
          </w:tcPr>
          <w:p w:rsidR="00E73F21" w:rsidRPr="00801B6B" w:rsidRDefault="000D4AF0"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количест</w:t>
            </w:r>
            <w:r w:rsidR="00E73F21" w:rsidRPr="00801B6B">
              <w:rPr>
                <w:rFonts w:ascii="Times New Roman" w:hAnsi="Times New Roman" w:cs="Times New Roman"/>
                <w:b/>
                <w:sz w:val="20"/>
                <w:szCs w:val="20"/>
              </w:rPr>
              <w:t xml:space="preserve">во </w:t>
            </w:r>
            <w:proofErr w:type="spellStart"/>
            <w:proofErr w:type="gramStart"/>
            <w:r w:rsidR="00E73F21" w:rsidRPr="00801B6B">
              <w:rPr>
                <w:rFonts w:ascii="Times New Roman" w:hAnsi="Times New Roman" w:cs="Times New Roman"/>
                <w:b/>
                <w:sz w:val="20"/>
                <w:szCs w:val="20"/>
              </w:rPr>
              <w:t>долж-ностных</w:t>
            </w:r>
            <w:proofErr w:type="spellEnd"/>
            <w:proofErr w:type="gramEnd"/>
            <w:r w:rsidR="00E73F21" w:rsidRPr="00801B6B">
              <w:rPr>
                <w:rFonts w:ascii="Times New Roman" w:hAnsi="Times New Roman" w:cs="Times New Roman"/>
                <w:b/>
                <w:sz w:val="20"/>
                <w:szCs w:val="20"/>
              </w:rPr>
              <w:t xml:space="preserve"> лиц</w:t>
            </w:r>
          </w:p>
        </w:tc>
        <w:tc>
          <w:tcPr>
            <w:tcW w:w="1276" w:type="dxa"/>
            <w:vAlign w:val="center"/>
          </w:tcPr>
          <w:p w:rsidR="00E73F21" w:rsidRPr="00801B6B" w:rsidRDefault="000D4AF0"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вид ответствен</w:t>
            </w:r>
            <w:r w:rsidR="00E73F21" w:rsidRPr="00801B6B">
              <w:rPr>
                <w:rFonts w:ascii="Times New Roman" w:hAnsi="Times New Roman" w:cs="Times New Roman"/>
                <w:b/>
                <w:sz w:val="20"/>
                <w:szCs w:val="20"/>
              </w:rPr>
              <w:t>ности</w:t>
            </w:r>
          </w:p>
        </w:tc>
        <w:tc>
          <w:tcPr>
            <w:tcW w:w="992" w:type="dxa"/>
            <w:vMerge/>
            <w:vAlign w:val="center"/>
          </w:tcPr>
          <w:p w:rsidR="00E73F21" w:rsidRPr="00801B6B" w:rsidRDefault="00E73F21" w:rsidP="00E73F21">
            <w:pPr>
              <w:contextualSpacing/>
              <w:jc w:val="center"/>
              <w:rPr>
                <w:rFonts w:ascii="Times New Roman" w:hAnsi="Times New Roman" w:cs="Times New Roman"/>
                <w:b/>
                <w:sz w:val="20"/>
                <w:szCs w:val="20"/>
              </w:rPr>
            </w:pPr>
          </w:p>
        </w:tc>
      </w:tr>
      <w:tr w:rsidR="00E73F21" w:rsidRPr="00801B6B" w:rsidTr="00D658B6">
        <w:tc>
          <w:tcPr>
            <w:tcW w:w="1668" w:type="dxa"/>
            <w:vAlign w:val="center"/>
          </w:tcPr>
          <w:p w:rsidR="00E73F21" w:rsidRPr="00801B6B" w:rsidRDefault="00E73F21"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1</w:t>
            </w:r>
          </w:p>
        </w:tc>
        <w:tc>
          <w:tcPr>
            <w:tcW w:w="3827" w:type="dxa"/>
            <w:vAlign w:val="center"/>
          </w:tcPr>
          <w:p w:rsidR="00E73F21" w:rsidRPr="00801B6B" w:rsidRDefault="00E73F21"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2</w:t>
            </w:r>
          </w:p>
        </w:tc>
        <w:tc>
          <w:tcPr>
            <w:tcW w:w="1417" w:type="dxa"/>
            <w:vAlign w:val="center"/>
          </w:tcPr>
          <w:p w:rsidR="00E73F21" w:rsidRPr="00801B6B" w:rsidRDefault="00E73F21"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3</w:t>
            </w:r>
          </w:p>
        </w:tc>
        <w:tc>
          <w:tcPr>
            <w:tcW w:w="1203" w:type="dxa"/>
            <w:vAlign w:val="center"/>
          </w:tcPr>
          <w:p w:rsidR="00E73F21" w:rsidRPr="00801B6B" w:rsidRDefault="00E73F21"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4</w:t>
            </w:r>
          </w:p>
        </w:tc>
        <w:tc>
          <w:tcPr>
            <w:tcW w:w="924" w:type="dxa"/>
            <w:vAlign w:val="center"/>
          </w:tcPr>
          <w:p w:rsidR="00E73F21" w:rsidRPr="00801B6B" w:rsidRDefault="00E73F21"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5</w:t>
            </w:r>
          </w:p>
        </w:tc>
        <w:tc>
          <w:tcPr>
            <w:tcW w:w="1061" w:type="dxa"/>
            <w:vAlign w:val="center"/>
          </w:tcPr>
          <w:p w:rsidR="00E73F21" w:rsidRPr="00801B6B" w:rsidRDefault="00E73F21"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6</w:t>
            </w:r>
          </w:p>
        </w:tc>
        <w:tc>
          <w:tcPr>
            <w:tcW w:w="1065" w:type="dxa"/>
            <w:vAlign w:val="center"/>
          </w:tcPr>
          <w:p w:rsidR="00E73F21" w:rsidRPr="00801B6B" w:rsidRDefault="00E73F21"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7</w:t>
            </w:r>
          </w:p>
        </w:tc>
        <w:tc>
          <w:tcPr>
            <w:tcW w:w="1276" w:type="dxa"/>
            <w:vAlign w:val="center"/>
          </w:tcPr>
          <w:p w:rsidR="00E73F21" w:rsidRPr="00801B6B" w:rsidRDefault="00E73F21"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8</w:t>
            </w:r>
          </w:p>
        </w:tc>
        <w:tc>
          <w:tcPr>
            <w:tcW w:w="850" w:type="dxa"/>
            <w:vAlign w:val="center"/>
          </w:tcPr>
          <w:p w:rsidR="00E73F21" w:rsidRPr="00801B6B" w:rsidRDefault="00E73F21"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9</w:t>
            </w:r>
          </w:p>
        </w:tc>
        <w:tc>
          <w:tcPr>
            <w:tcW w:w="1276" w:type="dxa"/>
            <w:vAlign w:val="center"/>
          </w:tcPr>
          <w:p w:rsidR="00E73F21" w:rsidRPr="00801B6B" w:rsidRDefault="00E73F21"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10</w:t>
            </w:r>
          </w:p>
        </w:tc>
        <w:tc>
          <w:tcPr>
            <w:tcW w:w="992" w:type="dxa"/>
            <w:vAlign w:val="center"/>
          </w:tcPr>
          <w:p w:rsidR="00E73F21" w:rsidRPr="00801B6B" w:rsidRDefault="00E73F21" w:rsidP="00E73F21">
            <w:pPr>
              <w:contextualSpacing/>
              <w:jc w:val="center"/>
              <w:rPr>
                <w:rFonts w:ascii="Times New Roman" w:hAnsi="Times New Roman" w:cs="Times New Roman"/>
                <w:b/>
                <w:sz w:val="20"/>
                <w:szCs w:val="20"/>
              </w:rPr>
            </w:pPr>
            <w:r w:rsidRPr="00801B6B">
              <w:rPr>
                <w:rFonts w:ascii="Times New Roman" w:hAnsi="Times New Roman" w:cs="Times New Roman"/>
                <w:b/>
                <w:sz w:val="20"/>
                <w:szCs w:val="20"/>
              </w:rPr>
              <w:t>11</w:t>
            </w:r>
          </w:p>
        </w:tc>
      </w:tr>
      <w:tr w:rsidR="00E73F21" w:rsidRPr="0072235D" w:rsidTr="00734F18">
        <w:trPr>
          <w:trHeight w:val="2047"/>
        </w:trPr>
        <w:tc>
          <w:tcPr>
            <w:tcW w:w="1668" w:type="dxa"/>
            <w:vAlign w:val="center"/>
          </w:tcPr>
          <w:p w:rsidR="00E73F21" w:rsidRPr="00734F18" w:rsidRDefault="005A30B9" w:rsidP="00E73F21">
            <w:pPr>
              <w:contextualSpacing/>
              <w:jc w:val="center"/>
              <w:rPr>
                <w:rFonts w:ascii="Times New Roman" w:hAnsi="Times New Roman" w:cs="Times New Roman"/>
                <w:b/>
                <w:sz w:val="20"/>
                <w:szCs w:val="20"/>
              </w:rPr>
            </w:pPr>
            <w:r w:rsidRPr="00734F18">
              <w:rPr>
                <w:rFonts w:ascii="Times New Roman" w:hAnsi="Times New Roman" w:cs="Times New Roman"/>
                <w:b/>
                <w:sz w:val="20"/>
                <w:szCs w:val="20"/>
              </w:rPr>
              <w:t>28</w:t>
            </w:r>
            <w:r w:rsidR="001F4076" w:rsidRPr="00734F18">
              <w:rPr>
                <w:rFonts w:ascii="Times New Roman" w:hAnsi="Times New Roman" w:cs="Times New Roman"/>
                <w:b/>
                <w:sz w:val="20"/>
                <w:szCs w:val="20"/>
              </w:rPr>
              <w:t>.</w:t>
            </w:r>
            <w:r w:rsidR="006A276E" w:rsidRPr="00734F18">
              <w:rPr>
                <w:rFonts w:ascii="Times New Roman" w:hAnsi="Times New Roman" w:cs="Times New Roman"/>
                <w:b/>
                <w:sz w:val="20"/>
                <w:szCs w:val="20"/>
              </w:rPr>
              <w:t>1</w:t>
            </w:r>
            <w:r w:rsidRPr="00734F18">
              <w:rPr>
                <w:rFonts w:ascii="Times New Roman" w:hAnsi="Times New Roman" w:cs="Times New Roman"/>
                <w:b/>
                <w:sz w:val="20"/>
                <w:szCs w:val="20"/>
              </w:rPr>
              <w:t>1</w:t>
            </w:r>
            <w:r w:rsidR="001F4076" w:rsidRPr="00734F18">
              <w:rPr>
                <w:rFonts w:ascii="Times New Roman" w:hAnsi="Times New Roman" w:cs="Times New Roman"/>
                <w:b/>
                <w:sz w:val="20"/>
                <w:szCs w:val="20"/>
              </w:rPr>
              <w:t>.202</w:t>
            </w:r>
            <w:r w:rsidR="00712D90" w:rsidRPr="00734F18">
              <w:rPr>
                <w:rFonts w:ascii="Times New Roman" w:hAnsi="Times New Roman" w:cs="Times New Roman"/>
                <w:b/>
                <w:sz w:val="20"/>
                <w:szCs w:val="20"/>
              </w:rPr>
              <w:t>4</w:t>
            </w:r>
            <w:r w:rsidR="001F4076" w:rsidRPr="00734F18">
              <w:rPr>
                <w:rFonts w:ascii="Times New Roman" w:hAnsi="Times New Roman" w:cs="Times New Roman"/>
                <w:b/>
                <w:sz w:val="20"/>
                <w:szCs w:val="20"/>
              </w:rPr>
              <w:t>г.</w:t>
            </w:r>
          </w:p>
          <w:p w:rsidR="00E73F21" w:rsidRPr="00734F18" w:rsidRDefault="00E73F21" w:rsidP="00E73F21">
            <w:pPr>
              <w:contextualSpacing/>
              <w:jc w:val="center"/>
              <w:rPr>
                <w:rFonts w:ascii="Times New Roman" w:hAnsi="Times New Roman" w:cs="Times New Roman"/>
                <w:b/>
                <w:sz w:val="20"/>
                <w:szCs w:val="20"/>
              </w:rPr>
            </w:pPr>
            <w:r w:rsidRPr="00734F18">
              <w:rPr>
                <w:rFonts w:ascii="Times New Roman" w:hAnsi="Times New Roman" w:cs="Times New Roman"/>
                <w:b/>
                <w:sz w:val="20"/>
                <w:szCs w:val="20"/>
              </w:rPr>
              <w:t>-</w:t>
            </w:r>
          </w:p>
          <w:p w:rsidR="00E73F21" w:rsidRPr="00734F18" w:rsidRDefault="006A276E" w:rsidP="005A30B9">
            <w:pPr>
              <w:contextualSpacing/>
              <w:jc w:val="center"/>
              <w:rPr>
                <w:rFonts w:ascii="Times New Roman" w:hAnsi="Times New Roman" w:cs="Times New Roman"/>
                <w:b/>
                <w:sz w:val="20"/>
                <w:szCs w:val="20"/>
              </w:rPr>
            </w:pPr>
            <w:r w:rsidRPr="00734F18">
              <w:rPr>
                <w:rFonts w:ascii="Times New Roman" w:hAnsi="Times New Roman" w:cs="Times New Roman"/>
                <w:b/>
                <w:sz w:val="20"/>
                <w:szCs w:val="20"/>
              </w:rPr>
              <w:t>2</w:t>
            </w:r>
            <w:r w:rsidR="005A30B9" w:rsidRPr="00734F18">
              <w:rPr>
                <w:rFonts w:ascii="Times New Roman" w:hAnsi="Times New Roman" w:cs="Times New Roman"/>
                <w:b/>
                <w:sz w:val="20"/>
                <w:szCs w:val="20"/>
              </w:rPr>
              <w:t>4</w:t>
            </w:r>
            <w:r w:rsidR="001F4076" w:rsidRPr="00734F18">
              <w:rPr>
                <w:rFonts w:ascii="Times New Roman" w:hAnsi="Times New Roman" w:cs="Times New Roman"/>
                <w:b/>
                <w:sz w:val="20"/>
                <w:szCs w:val="20"/>
              </w:rPr>
              <w:t>.</w:t>
            </w:r>
            <w:r w:rsidR="005A30B9" w:rsidRPr="00734F18">
              <w:rPr>
                <w:rFonts w:ascii="Times New Roman" w:hAnsi="Times New Roman" w:cs="Times New Roman"/>
                <w:b/>
                <w:sz w:val="20"/>
                <w:szCs w:val="20"/>
              </w:rPr>
              <w:t>0</w:t>
            </w:r>
            <w:r w:rsidRPr="00734F18">
              <w:rPr>
                <w:rFonts w:ascii="Times New Roman" w:hAnsi="Times New Roman" w:cs="Times New Roman"/>
                <w:b/>
                <w:sz w:val="20"/>
                <w:szCs w:val="20"/>
              </w:rPr>
              <w:t>1</w:t>
            </w:r>
            <w:r w:rsidR="001F4076" w:rsidRPr="00734F18">
              <w:rPr>
                <w:rFonts w:ascii="Times New Roman" w:hAnsi="Times New Roman" w:cs="Times New Roman"/>
                <w:b/>
                <w:sz w:val="20"/>
                <w:szCs w:val="20"/>
              </w:rPr>
              <w:t>.202</w:t>
            </w:r>
            <w:r w:rsidR="005A30B9" w:rsidRPr="00734F18">
              <w:rPr>
                <w:rFonts w:ascii="Times New Roman" w:hAnsi="Times New Roman" w:cs="Times New Roman"/>
                <w:b/>
                <w:sz w:val="20"/>
                <w:szCs w:val="20"/>
              </w:rPr>
              <w:t>5</w:t>
            </w:r>
            <w:r w:rsidR="00513F7F" w:rsidRPr="00734F18">
              <w:rPr>
                <w:rFonts w:ascii="Times New Roman" w:hAnsi="Times New Roman" w:cs="Times New Roman"/>
                <w:b/>
                <w:sz w:val="20"/>
                <w:szCs w:val="20"/>
              </w:rPr>
              <w:t>г.</w:t>
            </w:r>
          </w:p>
        </w:tc>
        <w:tc>
          <w:tcPr>
            <w:tcW w:w="3827" w:type="dxa"/>
            <w:vAlign w:val="center"/>
          </w:tcPr>
          <w:p w:rsidR="00E73F21" w:rsidRPr="00734F18" w:rsidRDefault="006A276E" w:rsidP="00976F74">
            <w:pPr>
              <w:contextualSpacing/>
              <w:rPr>
                <w:rFonts w:ascii="Times New Roman" w:hAnsi="Times New Roman" w:cs="Times New Roman"/>
                <w:b/>
                <w:sz w:val="20"/>
                <w:szCs w:val="20"/>
              </w:rPr>
            </w:pPr>
            <w:r w:rsidRPr="00734F18">
              <w:rPr>
                <w:rFonts w:ascii="Times New Roman" w:hAnsi="Times New Roman" w:cs="Times New Roman"/>
                <w:b/>
                <w:sz w:val="20"/>
                <w:szCs w:val="20"/>
              </w:rPr>
              <w:t>Проверка использования субсидий, предоставленных из бюджета муниципального образования «</w:t>
            </w:r>
            <w:proofErr w:type="spellStart"/>
            <w:r w:rsidRPr="00734F18">
              <w:rPr>
                <w:rFonts w:ascii="Times New Roman" w:hAnsi="Times New Roman" w:cs="Times New Roman"/>
                <w:b/>
                <w:sz w:val="20"/>
                <w:szCs w:val="20"/>
              </w:rPr>
              <w:t>Сурский</w:t>
            </w:r>
            <w:proofErr w:type="spellEnd"/>
            <w:r w:rsidRPr="00734F18">
              <w:rPr>
                <w:rFonts w:ascii="Times New Roman" w:hAnsi="Times New Roman" w:cs="Times New Roman"/>
                <w:b/>
                <w:sz w:val="20"/>
                <w:szCs w:val="20"/>
              </w:rPr>
              <w:t xml:space="preserve"> район», и их отражение в бухгалтерском учёте и бухгалтерской (финансовой) отчётности. Проверка достоверности отчёта об исполнении муниципального задания</w:t>
            </w:r>
          </w:p>
        </w:tc>
        <w:tc>
          <w:tcPr>
            <w:tcW w:w="1417" w:type="dxa"/>
            <w:vAlign w:val="center"/>
          </w:tcPr>
          <w:p w:rsidR="001618BC" w:rsidRPr="00734F18" w:rsidRDefault="006A276E" w:rsidP="005A30B9">
            <w:pPr>
              <w:contextualSpacing/>
              <w:jc w:val="center"/>
              <w:rPr>
                <w:rFonts w:ascii="Times New Roman" w:hAnsi="Times New Roman" w:cs="Times New Roman"/>
                <w:sz w:val="20"/>
                <w:szCs w:val="20"/>
                <w:highlight w:val="yellow"/>
              </w:rPr>
            </w:pPr>
            <w:r w:rsidRPr="00734F18">
              <w:rPr>
                <w:rFonts w:ascii="Times New Roman" w:eastAsia="Times New Roman" w:hAnsi="Times New Roman" w:cs="Times New Roman"/>
                <w:b/>
                <w:sz w:val="20"/>
                <w:szCs w:val="20"/>
              </w:rPr>
              <w:t>2</w:t>
            </w:r>
            <w:r w:rsidR="005A30B9" w:rsidRPr="00734F18">
              <w:rPr>
                <w:rFonts w:ascii="Times New Roman" w:eastAsia="Times New Roman" w:hAnsi="Times New Roman" w:cs="Times New Roman"/>
                <w:b/>
                <w:sz w:val="20"/>
                <w:szCs w:val="20"/>
              </w:rPr>
              <w:t>5</w:t>
            </w:r>
            <w:r w:rsidRPr="00734F18">
              <w:rPr>
                <w:rFonts w:ascii="Times New Roman" w:eastAsia="Times New Roman" w:hAnsi="Times New Roman" w:cs="Times New Roman"/>
                <w:b/>
                <w:sz w:val="20"/>
                <w:szCs w:val="20"/>
              </w:rPr>
              <w:t xml:space="preserve"> </w:t>
            </w:r>
            <w:r w:rsidR="005A30B9" w:rsidRPr="00734F18">
              <w:rPr>
                <w:rFonts w:ascii="Times New Roman" w:eastAsia="Times New Roman" w:hAnsi="Times New Roman" w:cs="Times New Roman"/>
                <w:b/>
                <w:sz w:val="20"/>
                <w:szCs w:val="20"/>
              </w:rPr>
              <w:t>633</w:t>
            </w:r>
            <w:r w:rsidR="00642A41" w:rsidRPr="00734F18">
              <w:rPr>
                <w:rFonts w:ascii="Times New Roman" w:eastAsia="Times New Roman" w:hAnsi="Times New Roman" w:cs="Times New Roman"/>
                <w:b/>
                <w:sz w:val="20"/>
                <w:szCs w:val="20"/>
              </w:rPr>
              <w:t>,</w:t>
            </w:r>
            <w:r w:rsidR="005A30B9" w:rsidRPr="00734F18">
              <w:rPr>
                <w:rFonts w:ascii="Times New Roman" w:eastAsia="Times New Roman" w:hAnsi="Times New Roman" w:cs="Times New Roman"/>
                <w:b/>
                <w:sz w:val="20"/>
                <w:szCs w:val="20"/>
              </w:rPr>
              <w:t>73</w:t>
            </w:r>
          </w:p>
        </w:tc>
        <w:tc>
          <w:tcPr>
            <w:tcW w:w="1203" w:type="dxa"/>
            <w:vAlign w:val="center"/>
          </w:tcPr>
          <w:p w:rsidR="00E73F21" w:rsidRPr="00734F18" w:rsidRDefault="006A276E" w:rsidP="005A30B9">
            <w:pPr>
              <w:contextualSpacing/>
              <w:jc w:val="center"/>
              <w:rPr>
                <w:rFonts w:ascii="Times New Roman" w:hAnsi="Times New Roman" w:cs="Times New Roman"/>
                <w:b/>
                <w:sz w:val="20"/>
                <w:szCs w:val="20"/>
                <w:highlight w:val="yellow"/>
              </w:rPr>
            </w:pPr>
            <w:r w:rsidRPr="00734F18">
              <w:rPr>
                <w:rFonts w:ascii="Times New Roman" w:hAnsi="Times New Roman" w:cs="Times New Roman"/>
                <w:b/>
                <w:sz w:val="20"/>
                <w:szCs w:val="20"/>
              </w:rPr>
              <w:t>1</w:t>
            </w:r>
            <w:r w:rsidR="005A30B9" w:rsidRPr="00734F18">
              <w:rPr>
                <w:rFonts w:ascii="Times New Roman" w:hAnsi="Times New Roman" w:cs="Times New Roman"/>
                <w:b/>
                <w:sz w:val="20"/>
                <w:szCs w:val="20"/>
              </w:rPr>
              <w:t>42</w:t>
            </w:r>
            <w:r w:rsidR="00642A41" w:rsidRPr="00734F18">
              <w:rPr>
                <w:rFonts w:ascii="Times New Roman" w:hAnsi="Times New Roman" w:cs="Times New Roman"/>
                <w:b/>
                <w:sz w:val="20"/>
                <w:szCs w:val="20"/>
              </w:rPr>
              <w:t>,</w:t>
            </w:r>
            <w:r w:rsidRPr="00734F18">
              <w:rPr>
                <w:rFonts w:ascii="Times New Roman" w:hAnsi="Times New Roman" w:cs="Times New Roman"/>
                <w:b/>
                <w:sz w:val="20"/>
                <w:szCs w:val="20"/>
              </w:rPr>
              <w:t>5</w:t>
            </w:r>
            <w:r w:rsidR="00297532" w:rsidRPr="00734F18">
              <w:rPr>
                <w:rFonts w:ascii="Times New Roman" w:hAnsi="Times New Roman" w:cs="Times New Roman"/>
                <w:b/>
                <w:sz w:val="20"/>
                <w:szCs w:val="20"/>
              </w:rPr>
              <w:t>2</w:t>
            </w:r>
          </w:p>
        </w:tc>
        <w:tc>
          <w:tcPr>
            <w:tcW w:w="924" w:type="dxa"/>
            <w:vAlign w:val="center"/>
          </w:tcPr>
          <w:p w:rsidR="00E73F21" w:rsidRPr="00734F18" w:rsidRDefault="00E73F21" w:rsidP="00E73F21">
            <w:pPr>
              <w:contextualSpacing/>
              <w:jc w:val="center"/>
              <w:rPr>
                <w:rFonts w:ascii="Times New Roman" w:hAnsi="Times New Roman" w:cs="Times New Roman"/>
                <w:b/>
                <w:sz w:val="20"/>
                <w:szCs w:val="20"/>
                <w:highlight w:val="yellow"/>
              </w:rPr>
            </w:pPr>
            <w:r w:rsidRPr="00734F18">
              <w:rPr>
                <w:rFonts w:ascii="Times New Roman" w:hAnsi="Times New Roman" w:cs="Times New Roman"/>
                <w:b/>
                <w:sz w:val="20"/>
                <w:szCs w:val="20"/>
              </w:rPr>
              <w:t>0,00</w:t>
            </w:r>
          </w:p>
        </w:tc>
        <w:tc>
          <w:tcPr>
            <w:tcW w:w="1061" w:type="dxa"/>
            <w:vAlign w:val="center"/>
          </w:tcPr>
          <w:p w:rsidR="00E73F21" w:rsidRPr="00734F18" w:rsidRDefault="00E73F21" w:rsidP="00E73F21">
            <w:pPr>
              <w:contextualSpacing/>
              <w:jc w:val="center"/>
              <w:rPr>
                <w:rFonts w:ascii="Times New Roman" w:hAnsi="Times New Roman" w:cs="Times New Roman"/>
                <w:b/>
                <w:sz w:val="20"/>
                <w:szCs w:val="20"/>
                <w:highlight w:val="yellow"/>
              </w:rPr>
            </w:pPr>
            <w:r w:rsidRPr="00734F18">
              <w:rPr>
                <w:rFonts w:ascii="Times New Roman" w:hAnsi="Times New Roman" w:cs="Times New Roman"/>
                <w:b/>
                <w:sz w:val="20"/>
                <w:szCs w:val="20"/>
              </w:rPr>
              <w:t>0,00</w:t>
            </w:r>
          </w:p>
        </w:tc>
        <w:tc>
          <w:tcPr>
            <w:tcW w:w="1065" w:type="dxa"/>
            <w:vAlign w:val="center"/>
          </w:tcPr>
          <w:p w:rsidR="00E73F21" w:rsidRPr="00734F18" w:rsidRDefault="00297532" w:rsidP="006A276E">
            <w:pPr>
              <w:contextualSpacing/>
              <w:jc w:val="center"/>
              <w:rPr>
                <w:rFonts w:ascii="Times New Roman" w:hAnsi="Times New Roman" w:cs="Times New Roman"/>
                <w:b/>
                <w:sz w:val="20"/>
                <w:szCs w:val="20"/>
                <w:highlight w:val="yellow"/>
              </w:rPr>
            </w:pPr>
            <w:r w:rsidRPr="00734F18">
              <w:rPr>
                <w:rFonts w:ascii="Times New Roman" w:hAnsi="Times New Roman" w:cs="Times New Roman"/>
                <w:b/>
                <w:sz w:val="20"/>
                <w:szCs w:val="20"/>
              </w:rPr>
              <w:t>0,00</w:t>
            </w:r>
          </w:p>
        </w:tc>
        <w:tc>
          <w:tcPr>
            <w:tcW w:w="1276" w:type="dxa"/>
            <w:vAlign w:val="center"/>
          </w:tcPr>
          <w:p w:rsidR="00E73F21" w:rsidRPr="00734F18" w:rsidRDefault="00297532" w:rsidP="00297532">
            <w:pPr>
              <w:contextualSpacing/>
              <w:jc w:val="center"/>
              <w:rPr>
                <w:rFonts w:ascii="Times New Roman" w:hAnsi="Times New Roman" w:cs="Times New Roman"/>
                <w:b/>
                <w:sz w:val="20"/>
                <w:szCs w:val="20"/>
                <w:highlight w:val="yellow"/>
              </w:rPr>
            </w:pPr>
            <w:r w:rsidRPr="00734F18">
              <w:rPr>
                <w:rFonts w:ascii="Times New Roman" w:hAnsi="Times New Roman" w:cs="Times New Roman"/>
                <w:b/>
                <w:sz w:val="20"/>
                <w:szCs w:val="20"/>
              </w:rPr>
              <w:t>142</w:t>
            </w:r>
            <w:r w:rsidR="00642A41" w:rsidRPr="00734F18">
              <w:rPr>
                <w:rFonts w:ascii="Times New Roman" w:hAnsi="Times New Roman" w:cs="Times New Roman"/>
                <w:b/>
                <w:sz w:val="20"/>
                <w:szCs w:val="20"/>
              </w:rPr>
              <w:t>,</w:t>
            </w:r>
            <w:r w:rsidRPr="00734F18">
              <w:rPr>
                <w:rFonts w:ascii="Times New Roman" w:hAnsi="Times New Roman" w:cs="Times New Roman"/>
                <w:b/>
                <w:sz w:val="20"/>
                <w:szCs w:val="20"/>
              </w:rPr>
              <w:t>52*</w:t>
            </w:r>
          </w:p>
        </w:tc>
        <w:tc>
          <w:tcPr>
            <w:tcW w:w="850" w:type="dxa"/>
            <w:vAlign w:val="center"/>
          </w:tcPr>
          <w:p w:rsidR="00E73F21" w:rsidRPr="00734F18" w:rsidRDefault="0072235D" w:rsidP="00E73F21">
            <w:pPr>
              <w:contextualSpacing/>
              <w:jc w:val="center"/>
              <w:rPr>
                <w:rFonts w:ascii="Times New Roman" w:hAnsi="Times New Roman" w:cs="Times New Roman"/>
                <w:b/>
                <w:color w:val="FF0000"/>
                <w:sz w:val="20"/>
                <w:szCs w:val="20"/>
              </w:rPr>
            </w:pPr>
            <w:r w:rsidRPr="00734F18">
              <w:rPr>
                <w:rFonts w:ascii="Times New Roman" w:hAnsi="Times New Roman" w:cs="Times New Roman"/>
                <w:b/>
                <w:color w:val="FF0000"/>
                <w:sz w:val="20"/>
                <w:szCs w:val="20"/>
              </w:rPr>
              <w:t>-</w:t>
            </w:r>
          </w:p>
        </w:tc>
        <w:tc>
          <w:tcPr>
            <w:tcW w:w="1276" w:type="dxa"/>
            <w:vAlign w:val="center"/>
          </w:tcPr>
          <w:p w:rsidR="00E73F21" w:rsidRPr="00734F18" w:rsidRDefault="0072235D" w:rsidP="007349D6">
            <w:pPr>
              <w:contextualSpacing/>
              <w:jc w:val="center"/>
              <w:rPr>
                <w:rFonts w:ascii="Times New Roman" w:hAnsi="Times New Roman" w:cs="Times New Roman"/>
                <w:b/>
                <w:color w:val="FF0000"/>
                <w:sz w:val="20"/>
                <w:szCs w:val="20"/>
              </w:rPr>
            </w:pPr>
            <w:r w:rsidRPr="00734F18">
              <w:rPr>
                <w:rFonts w:ascii="Times New Roman" w:hAnsi="Times New Roman" w:cs="Times New Roman"/>
                <w:b/>
                <w:color w:val="FF0000"/>
                <w:sz w:val="20"/>
                <w:szCs w:val="20"/>
              </w:rPr>
              <w:t>-</w:t>
            </w:r>
          </w:p>
        </w:tc>
        <w:tc>
          <w:tcPr>
            <w:tcW w:w="992" w:type="dxa"/>
            <w:vAlign w:val="center"/>
          </w:tcPr>
          <w:p w:rsidR="00A4043A" w:rsidRPr="00734F18" w:rsidRDefault="008F6A9C" w:rsidP="0072235D">
            <w:pPr>
              <w:contextualSpacing/>
              <w:jc w:val="center"/>
              <w:rPr>
                <w:rFonts w:ascii="Times New Roman" w:hAnsi="Times New Roman" w:cs="Times New Roman"/>
                <w:b/>
                <w:color w:val="FF0000"/>
                <w:sz w:val="20"/>
                <w:szCs w:val="20"/>
              </w:rPr>
            </w:pPr>
            <w:r w:rsidRPr="00734F18">
              <w:rPr>
                <w:rFonts w:ascii="Times New Roman" w:hAnsi="Times New Roman" w:cs="Times New Roman"/>
                <w:b/>
                <w:color w:val="FF0000"/>
                <w:sz w:val="20"/>
                <w:szCs w:val="20"/>
              </w:rPr>
              <w:t>0,00</w:t>
            </w:r>
          </w:p>
        </w:tc>
      </w:tr>
    </w:tbl>
    <w:p w:rsidR="005E6A6B" w:rsidRDefault="005E6A6B" w:rsidP="005E6A6B">
      <w:pPr>
        <w:pStyle w:val="a5"/>
        <w:tabs>
          <w:tab w:val="left" w:pos="9866"/>
        </w:tabs>
        <w:spacing w:after="0"/>
        <w:ind w:left="1080"/>
        <w:rPr>
          <w:rFonts w:ascii="Times New Roman" w:hAnsi="Times New Roman" w:cs="Times New Roman"/>
          <w:sz w:val="18"/>
          <w:szCs w:val="18"/>
        </w:rPr>
      </w:pPr>
    </w:p>
    <w:p w:rsidR="0067366B" w:rsidRPr="006A276E" w:rsidRDefault="00C34C08" w:rsidP="00C34C08">
      <w:pPr>
        <w:tabs>
          <w:tab w:val="left" w:pos="426"/>
        </w:tabs>
        <w:spacing w:after="0"/>
        <w:rPr>
          <w:rFonts w:ascii="Times New Roman" w:hAnsi="Times New Roman" w:cs="Times New Roman"/>
          <w:sz w:val="18"/>
          <w:szCs w:val="18"/>
        </w:rPr>
      </w:pPr>
      <w:r w:rsidRPr="006A276E">
        <w:rPr>
          <w:rFonts w:ascii="Times New Roman" w:hAnsi="Times New Roman" w:cs="Times New Roman"/>
          <w:sz w:val="18"/>
          <w:szCs w:val="18"/>
        </w:rPr>
        <w:t>Краткое описание:</w:t>
      </w:r>
    </w:p>
    <w:p w:rsidR="00297532" w:rsidRDefault="00297532" w:rsidP="00297532">
      <w:pPr>
        <w:ind w:firstLine="709"/>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Pr="00297532">
        <w:rPr>
          <w:rFonts w:ascii="Times New Roman" w:hAnsi="Times New Roman" w:cs="Times New Roman"/>
          <w:sz w:val="18"/>
          <w:szCs w:val="18"/>
        </w:rPr>
        <w:t xml:space="preserve">В нарушение ст. 19 № 402-ФЗ «О бухгалтерском учете», Приказа Минфина России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учреждением не ведется </w:t>
      </w:r>
      <w:bookmarkStart w:id="0" w:name="_GoBack"/>
      <w:bookmarkEnd w:id="0"/>
      <w:r w:rsidRPr="00297532">
        <w:rPr>
          <w:rFonts w:ascii="Times New Roman" w:hAnsi="Times New Roman" w:cs="Times New Roman"/>
          <w:sz w:val="18"/>
          <w:szCs w:val="18"/>
        </w:rPr>
        <w:t>внутренний контроль совершаемых фактов хозяйственной жизни, что привело к расхождению данных Соглашения и главной к</w:t>
      </w:r>
      <w:r>
        <w:rPr>
          <w:rFonts w:ascii="Times New Roman" w:hAnsi="Times New Roman" w:cs="Times New Roman"/>
          <w:sz w:val="18"/>
          <w:szCs w:val="18"/>
        </w:rPr>
        <w:t>ниги на сумму 10 500,00 рублей.</w:t>
      </w:r>
    </w:p>
    <w:p w:rsidR="00297532" w:rsidRPr="00297532" w:rsidRDefault="00734F18" w:rsidP="00297532">
      <w:pPr>
        <w:ind w:firstLine="709"/>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297532" w:rsidRPr="00297532">
        <w:rPr>
          <w:rFonts w:ascii="Times New Roman" w:hAnsi="Times New Roman" w:cs="Times New Roman"/>
          <w:sz w:val="18"/>
          <w:szCs w:val="18"/>
        </w:rPr>
        <w:t xml:space="preserve">Нарушение приложения №2 и п. 5 Положения об оплате труда, Приказа </w:t>
      </w:r>
      <w:proofErr w:type="spellStart"/>
      <w:r w:rsidR="00297532" w:rsidRPr="00297532">
        <w:rPr>
          <w:rFonts w:ascii="Times New Roman" w:hAnsi="Times New Roman" w:cs="Times New Roman"/>
          <w:sz w:val="18"/>
          <w:szCs w:val="18"/>
        </w:rPr>
        <w:t>и.о</w:t>
      </w:r>
      <w:proofErr w:type="spellEnd"/>
      <w:r w:rsidR="00297532" w:rsidRPr="00297532">
        <w:rPr>
          <w:rFonts w:ascii="Times New Roman" w:hAnsi="Times New Roman" w:cs="Times New Roman"/>
          <w:sz w:val="18"/>
          <w:szCs w:val="18"/>
        </w:rPr>
        <w:t xml:space="preserve">. директора №3а п/д от 27.03.2023г. «О внесении изменений в Положение об оплате </w:t>
      </w:r>
      <w:proofErr w:type="gramStart"/>
      <w:r w:rsidR="00297532" w:rsidRPr="00297532">
        <w:rPr>
          <w:rFonts w:ascii="Times New Roman" w:hAnsi="Times New Roman" w:cs="Times New Roman"/>
          <w:sz w:val="18"/>
          <w:szCs w:val="18"/>
        </w:rPr>
        <w:t>труда,  выплатах</w:t>
      </w:r>
      <w:proofErr w:type="gramEnd"/>
      <w:r w:rsidR="00297532" w:rsidRPr="00297532">
        <w:rPr>
          <w:rFonts w:ascii="Times New Roman" w:hAnsi="Times New Roman" w:cs="Times New Roman"/>
          <w:sz w:val="18"/>
          <w:szCs w:val="18"/>
        </w:rPr>
        <w:t xml:space="preserve"> компенсационного характера, стимулирующего характера и материальной помощи работников МУК «Районный Дом культуры» муниципального образования «</w:t>
      </w:r>
      <w:proofErr w:type="spellStart"/>
      <w:r w:rsidR="00297532" w:rsidRPr="00297532">
        <w:rPr>
          <w:rFonts w:ascii="Times New Roman" w:hAnsi="Times New Roman" w:cs="Times New Roman"/>
          <w:sz w:val="18"/>
          <w:szCs w:val="18"/>
        </w:rPr>
        <w:t>Сурский</w:t>
      </w:r>
      <w:proofErr w:type="spellEnd"/>
      <w:r w:rsidR="00297532" w:rsidRPr="00297532">
        <w:rPr>
          <w:rFonts w:ascii="Times New Roman" w:hAnsi="Times New Roman" w:cs="Times New Roman"/>
          <w:sz w:val="18"/>
          <w:szCs w:val="18"/>
        </w:rPr>
        <w:t xml:space="preserve"> район» Ульяновской области» - не доплачено заработной платы в размере 3 143,50 руб. </w:t>
      </w:r>
    </w:p>
    <w:p w:rsidR="00297532" w:rsidRPr="00297532" w:rsidRDefault="00734F18" w:rsidP="00297532">
      <w:pPr>
        <w:ind w:firstLine="709"/>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297532" w:rsidRPr="00297532">
        <w:rPr>
          <w:rFonts w:ascii="Times New Roman" w:hAnsi="Times New Roman" w:cs="Times New Roman"/>
          <w:sz w:val="18"/>
          <w:szCs w:val="18"/>
        </w:rPr>
        <w:t xml:space="preserve">В нарушение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п. 6.3 Указания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выданы денежные средства подотчет в общей сумме 128 885,75 руб. - без основания. </w:t>
      </w:r>
    </w:p>
    <w:p w:rsidR="00734F18" w:rsidRDefault="00297532" w:rsidP="00734F18">
      <w:pPr>
        <w:ind w:firstLine="709"/>
        <w:contextualSpacing/>
        <w:jc w:val="both"/>
        <w:rPr>
          <w:rFonts w:ascii="Times New Roman" w:hAnsi="Times New Roman" w:cs="Times New Roman"/>
          <w:sz w:val="18"/>
          <w:szCs w:val="18"/>
        </w:rPr>
      </w:pPr>
      <w:r w:rsidRPr="00297532">
        <w:rPr>
          <w:rFonts w:ascii="Times New Roman" w:hAnsi="Times New Roman" w:cs="Times New Roman"/>
          <w:sz w:val="18"/>
          <w:szCs w:val="18"/>
        </w:rPr>
        <w:tab/>
        <w:t>Не суммовые нарушения:</w:t>
      </w:r>
    </w:p>
    <w:p w:rsidR="00297532" w:rsidRPr="00297532" w:rsidRDefault="00297532" w:rsidP="00734F18">
      <w:pPr>
        <w:ind w:firstLine="709"/>
        <w:contextualSpacing/>
        <w:jc w:val="both"/>
        <w:rPr>
          <w:rFonts w:ascii="Times New Roman" w:hAnsi="Times New Roman" w:cs="Times New Roman"/>
          <w:sz w:val="18"/>
          <w:szCs w:val="18"/>
        </w:rPr>
      </w:pPr>
      <w:r w:rsidRPr="00297532">
        <w:rPr>
          <w:rFonts w:ascii="Times New Roman" w:hAnsi="Times New Roman" w:cs="Times New Roman"/>
          <w:sz w:val="18"/>
          <w:szCs w:val="18"/>
        </w:rPr>
        <w:t>В нарушение п. 3 Постановления «О порядке составления и утверждения плана финансово-хозяйственной деятельности муниципальных учреждений муниципального образования «</w:t>
      </w:r>
      <w:proofErr w:type="spellStart"/>
      <w:r w:rsidRPr="00297532">
        <w:rPr>
          <w:rFonts w:ascii="Times New Roman" w:hAnsi="Times New Roman" w:cs="Times New Roman"/>
          <w:sz w:val="18"/>
          <w:szCs w:val="18"/>
        </w:rPr>
        <w:t>Сурский</w:t>
      </w:r>
      <w:proofErr w:type="spellEnd"/>
      <w:r w:rsidRPr="00297532">
        <w:rPr>
          <w:rFonts w:ascii="Times New Roman" w:hAnsi="Times New Roman" w:cs="Times New Roman"/>
          <w:sz w:val="18"/>
          <w:szCs w:val="18"/>
        </w:rPr>
        <w:t xml:space="preserve"> район» № 267 от 16.06.2021 учреждением не формируются обоснования (расчеты) плановых показателей по поступлениям и выплатам, являющихся обязательной информацией к плану ФХД, так же обоснования (расчеты) не формируются при внесении изменений в показатели плана ФХД.</w:t>
      </w:r>
    </w:p>
    <w:p w:rsidR="00297532" w:rsidRPr="00297532" w:rsidRDefault="00297532" w:rsidP="00297532">
      <w:pPr>
        <w:ind w:firstLine="709"/>
        <w:contextualSpacing/>
        <w:jc w:val="both"/>
        <w:rPr>
          <w:rFonts w:ascii="Times New Roman" w:hAnsi="Times New Roman" w:cs="Times New Roman"/>
          <w:sz w:val="18"/>
          <w:szCs w:val="18"/>
        </w:rPr>
      </w:pPr>
      <w:r w:rsidRPr="00297532">
        <w:rPr>
          <w:rFonts w:ascii="Times New Roman" w:hAnsi="Times New Roman" w:cs="Times New Roman"/>
          <w:sz w:val="18"/>
          <w:szCs w:val="18"/>
        </w:rPr>
        <w:lastRenderedPageBreak/>
        <w:t>В нарушение п. 4 Положения о формировании муниципального задания № 668-</w:t>
      </w:r>
      <w:proofErr w:type="gramStart"/>
      <w:r w:rsidRPr="00297532">
        <w:rPr>
          <w:rFonts w:ascii="Times New Roman" w:hAnsi="Times New Roman" w:cs="Times New Roman"/>
          <w:sz w:val="18"/>
          <w:szCs w:val="18"/>
        </w:rPr>
        <w:t>П-А</w:t>
      </w:r>
      <w:proofErr w:type="gramEnd"/>
      <w:r w:rsidRPr="00297532">
        <w:rPr>
          <w:rFonts w:ascii="Times New Roman" w:hAnsi="Times New Roman" w:cs="Times New Roman"/>
          <w:sz w:val="18"/>
          <w:szCs w:val="18"/>
        </w:rPr>
        <w:t>, муниципальное задание на 2023 год и плановый период 2024 и 2025 годов утверждено с нарушением сроков, установленных – не позднее 15 рабочих дней со дня утверждения главным распорядителем средств бюджета МО «</w:t>
      </w:r>
      <w:proofErr w:type="spellStart"/>
      <w:r w:rsidRPr="00297532">
        <w:rPr>
          <w:rFonts w:ascii="Times New Roman" w:hAnsi="Times New Roman" w:cs="Times New Roman"/>
          <w:sz w:val="18"/>
          <w:szCs w:val="18"/>
        </w:rPr>
        <w:t>Сурский</w:t>
      </w:r>
      <w:proofErr w:type="spellEnd"/>
      <w:r w:rsidRPr="00297532">
        <w:rPr>
          <w:rFonts w:ascii="Times New Roman" w:hAnsi="Times New Roman" w:cs="Times New Roman"/>
          <w:sz w:val="18"/>
          <w:szCs w:val="18"/>
        </w:rPr>
        <w:t xml:space="preserve"> район» Ульяновской области лимитов бюджетных обязательств на предоставление субсидии на финансовое обеспечение выполнения муниципального задания.</w:t>
      </w:r>
    </w:p>
    <w:p w:rsidR="00297532" w:rsidRPr="00297532" w:rsidRDefault="00297532" w:rsidP="00297532">
      <w:pPr>
        <w:ind w:firstLine="709"/>
        <w:contextualSpacing/>
        <w:jc w:val="both"/>
        <w:rPr>
          <w:rFonts w:ascii="Times New Roman" w:hAnsi="Times New Roman" w:cs="Times New Roman"/>
          <w:sz w:val="18"/>
          <w:szCs w:val="18"/>
        </w:rPr>
      </w:pPr>
      <w:r w:rsidRPr="00297532">
        <w:rPr>
          <w:rFonts w:ascii="Times New Roman" w:hAnsi="Times New Roman" w:cs="Times New Roman"/>
          <w:sz w:val="18"/>
          <w:szCs w:val="18"/>
        </w:rPr>
        <w:t xml:space="preserve">В нарушение пункта 42 Положения о формировании муниципального задания № 668-П-А, учреждением не </w:t>
      </w:r>
      <w:proofErr w:type="gramStart"/>
      <w:r w:rsidRPr="00297532">
        <w:rPr>
          <w:rFonts w:ascii="Times New Roman" w:hAnsi="Times New Roman" w:cs="Times New Roman"/>
          <w:sz w:val="18"/>
          <w:szCs w:val="18"/>
        </w:rPr>
        <w:t>составлен  Отчёт</w:t>
      </w:r>
      <w:proofErr w:type="gramEnd"/>
      <w:r w:rsidRPr="00297532">
        <w:rPr>
          <w:rFonts w:ascii="Times New Roman" w:hAnsi="Times New Roman" w:cs="Times New Roman"/>
          <w:sz w:val="18"/>
          <w:szCs w:val="18"/>
        </w:rPr>
        <w:t xml:space="preserve"> о выполнении муниципального задания за 2023 год и плановый период 2024 и 2025 годов.</w:t>
      </w:r>
    </w:p>
    <w:p w:rsidR="00297532" w:rsidRPr="00297532" w:rsidRDefault="00297532" w:rsidP="00297532">
      <w:pPr>
        <w:ind w:firstLine="709"/>
        <w:contextualSpacing/>
        <w:jc w:val="both"/>
        <w:rPr>
          <w:rFonts w:ascii="Times New Roman" w:hAnsi="Times New Roman" w:cs="Times New Roman"/>
          <w:sz w:val="18"/>
          <w:szCs w:val="18"/>
        </w:rPr>
      </w:pPr>
      <w:r w:rsidRPr="00297532">
        <w:rPr>
          <w:rFonts w:ascii="Times New Roman" w:hAnsi="Times New Roman" w:cs="Times New Roman"/>
          <w:sz w:val="18"/>
          <w:szCs w:val="18"/>
        </w:rPr>
        <w:t xml:space="preserve">В нарушение </w:t>
      </w:r>
      <w:proofErr w:type="gramStart"/>
      <w:r w:rsidRPr="00297532">
        <w:rPr>
          <w:rFonts w:ascii="Times New Roman" w:hAnsi="Times New Roman" w:cs="Times New Roman"/>
          <w:sz w:val="18"/>
          <w:szCs w:val="18"/>
        </w:rPr>
        <w:t>пункта  9</w:t>
      </w:r>
      <w:proofErr w:type="gramEnd"/>
      <w:r w:rsidRPr="00297532">
        <w:rPr>
          <w:rFonts w:ascii="Times New Roman" w:hAnsi="Times New Roman" w:cs="Times New Roman"/>
          <w:sz w:val="18"/>
          <w:szCs w:val="18"/>
        </w:rPr>
        <w:t xml:space="preserve"> Положения о формировании муниципального задания № 668-П-А, учреждением не размещается информация о муниципальном задании и отчёте о выполнении муниципального задания на официальных сайтах в информационно-телекоммуникационной сети «Интернет».</w:t>
      </w:r>
    </w:p>
    <w:p w:rsidR="00297532" w:rsidRPr="00297532" w:rsidRDefault="00297532" w:rsidP="00297532">
      <w:pPr>
        <w:ind w:firstLine="709"/>
        <w:contextualSpacing/>
        <w:jc w:val="both"/>
        <w:rPr>
          <w:rFonts w:ascii="Times New Roman" w:hAnsi="Times New Roman" w:cs="Times New Roman"/>
          <w:sz w:val="18"/>
          <w:szCs w:val="18"/>
        </w:rPr>
      </w:pPr>
      <w:r w:rsidRPr="00297532">
        <w:rPr>
          <w:rFonts w:ascii="Times New Roman" w:hAnsi="Times New Roman" w:cs="Times New Roman"/>
          <w:sz w:val="18"/>
          <w:szCs w:val="18"/>
        </w:rPr>
        <w:t>В нарушение ст. 9 ФЗ «О бухгалтерском учете» в первичных учетных документах (расчётно-платежных ведомостях; платёжных ведомостях; записках-расчетах об исчислении среднего заработка при предоставлении отпуска, увольнении и других случаях; табелях учета рабочего времени) отсутствуют подписи: руководителя Учреждения, главного бухгалтера и ответственного за составление документа.</w:t>
      </w:r>
    </w:p>
    <w:p w:rsidR="00297532" w:rsidRPr="00297532" w:rsidRDefault="00297532" w:rsidP="00297532">
      <w:pPr>
        <w:ind w:firstLine="709"/>
        <w:contextualSpacing/>
        <w:jc w:val="both"/>
        <w:rPr>
          <w:rFonts w:ascii="Times New Roman" w:hAnsi="Times New Roman" w:cs="Times New Roman"/>
          <w:sz w:val="18"/>
          <w:szCs w:val="18"/>
        </w:rPr>
      </w:pPr>
      <w:r w:rsidRPr="00297532">
        <w:rPr>
          <w:rFonts w:ascii="Times New Roman" w:hAnsi="Times New Roman" w:cs="Times New Roman"/>
          <w:sz w:val="18"/>
          <w:szCs w:val="18"/>
        </w:rPr>
        <w:t>В нарушение п. 22 трудового кодекса РФ директор МУК «РДК» МО «</w:t>
      </w:r>
      <w:proofErr w:type="spellStart"/>
      <w:r w:rsidRPr="00297532">
        <w:rPr>
          <w:rFonts w:ascii="Times New Roman" w:hAnsi="Times New Roman" w:cs="Times New Roman"/>
          <w:sz w:val="18"/>
          <w:szCs w:val="18"/>
        </w:rPr>
        <w:t>Сурский</w:t>
      </w:r>
      <w:proofErr w:type="spellEnd"/>
      <w:r w:rsidRPr="00297532">
        <w:rPr>
          <w:rFonts w:ascii="Times New Roman" w:hAnsi="Times New Roman" w:cs="Times New Roman"/>
          <w:sz w:val="18"/>
          <w:szCs w:val="18"/>
        </w:rPr>
        <w:t xml:space="preserve"> район» Ульяновской области не осуществляет свои обязанности по ознакомлению работников под роспись с принимаемыми локальными нормативными актами, непосредственно связанными с их трудовой деятельностью.</w:t>
      </w:r>
    </w:p>
    <w:p w:rsidR="00297532" w:rsidRPr="00297532" w:rsidRDefault="00297532" w:rsidP="00297532">
      <w:pPr>
        <w:ind w:firstLine="709"/>
        <w:contextualSpacing/>
        <w:jc w:val="both"/>
        <w:rPr>
          <w:rFonts w:ascii="Times New Roman" w:hAnsi="Times New Roman" w:cs="Times New Roman"/>
          <w:sz w:val="18"/>
          <w:szCs w:val="18"/>
        </w:rPr>
      </w:pPr>
      <w:r w:rsidRPr="00297532">
        <w:rPr>
          <w:rFonts w:ascii="Times New Roman" w:hAnsi="Times New Roman" w:cs="Times New Roman"/>
          <w:sz w:val="18"/>
          <w:szCs w:val="18"/>
        </w:rPr>
        <w:t>В нарушение ст. 9 ФЗ «О бухгалтерском учете» в первичных учетных документах (расчётно-платежных ведомостях; платёжных ведомостях; записках-расчетах об исчислении среднего заработка при предоставлении отпуска, увольнении и других случаях; табелях учета рабочего времени) отсутствуют подписи: руководителя Учреждения, главного бухгалтера и ответственного за составление документа.</w:t>
      </w:r>
    </w:p>
    <w:p w:rsidR="00297532" w:rsidRPr="00297532" w:rsidRDefault="00297532" w:rsidP="00297532">
      <w:pPr>
        <w:ind w:firstLine="709"/>
        <w:contextualSpacing/>
        <w:jc w:val="both"/>
        <w:rPr>
          <w:rFonts w:ascii="Times New Roman" w:hAnsi="Times New Roman" w:cs="Times New Roman"/>
          <w:sz w:val="18"/>
          <w:szCs w:val="18"/>
        </w:rPr>
      </w:pPr>
      <w:r w:rsidRPr="00297532">
        <w:rPr>
          <w:rFonts w:ascii="Times New Roman" w:hAnsi="Times New Roman" w:cs="Times New Roman"/>
          <w:sz w:val="18"/>
          <w:szCs w:val="18"/>
        </w:rPr>
        <w:t>В нарушение ст. 8 Федерального закона от 06.12.2011 N 402-ФЗ (ред. от 12.12.2023) "О бухгалтерском учете" МУК «РДК» МО «</w:t>
      </w:r>
      <w:proofErr w:type="spellStart"/>
      <w:r w:rsidRPr="00297532">
        <w:rPr>
          <w:rFonts w:ascii="Times New Roman" w:hAnsi="Times New Roman" w:cs="Times New Roman"/>
          <w:sz w:val="18"/>
          <w:szCs w:val="18"/>
        </w:rPr>
        <w:t>Сурский</w:t>
      </w:r>
      <w:proofErr w:type="spellEnd"/>
      <w:r w:rsidRPr="00297532">
        <w:rPr>
          <w:rFonts w:ascii="Times New Roman" w:hAnsi="Times New Roman" w:cs="Times New Roman"/>
          <w:sz w:val="18"/>
          <w:szCs w:val="18"/>
        </w:rPr>
        <w:t xml:space="preserve"> район» Ульяновской области и Приказа Минфина России от 30.12.2017 №274н “Об утверждении федерального стандарта бухгалтерского учета для организации государственного сектора “</w:t>
      </w:r>
      <w:proofErr w:type="spellStart"/>
      <w:r w:rsidRPr="00297532">
        <w:rPr>
          <w:rFonts w:ascii="Times New Roman" w:hAnsi="Times New Roman" w:cs="Times New Roman"/>
          <w:sz w:val="18"/>
          <w:szCs w:val="18"/>
        </w:rPr>
        <w:t>Учетаная</w:t>
      </w:r>
      <w:proofErr w:type="spellEnd"/>
      <w:r w:rsidRPr="00297532">
        <w:rPr>
          <w:rFonts w:ascii="Times New Roman" w:hAnsi="Times New Roman" w:cs="Times New Roman"/>
          <w:sz w:val="18"/>
          <w:szCs w:val="18"/>
        </w:rPr>
        <w:t xml:space="preserve"> политика, оценочные значения и ошибки” Учреждением не разработана Учётная политика. </w:t>
      </w:r>
    </w:p>
    <w:p w:rsidR="00297532" w:rsidRPr="00297532" w:rsidRDefault="00297532" w:rsidP="00297532">
      <w:pPr>
        <w:ind w:firstLine="709"/>
        <w:contextualSpacing/>
        <w:jc w:val="both"/>
        <w:rPr>
          <w:rFonts w:ascii="Times New Roman" w:hAnsi="Times New Roman" w:cs="Times New Roman"/>
          <w:sz w:val="18"/>
          <w:szCs w:val="18"/>
        </w:rPr>
      </w:pPr>
      <w:r w:rsidRPr="00297532">
        <w:rPr>
          <w:rFonts w:ascii="Times New Roman" w:hAnsi="Times New Roman" w:cs="Times New Roman"/>
          <w:sz w:val="18"/>
          <w:szCs w:val="18"/>
        </w:rPr>
        <w:t xml:space="preserve">В нарушение п. 5 Указания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Учреждением осуществляется бесконтрольный прием наличных денег: без подписей кассира, главного бухгалтера, без указания </w:t>
      </w:r>
      <w:proofErr w:type="spellStart"/>
      <w:r w:rsidRPr="00297532">
        <w:rPr>
          <w:rFonts w:ascii="Times New Roman" w:hAnsi="Times New Roman" w:cs="Times New Roman"/>
          <w:sz w:val="18"/>
          <w:szCs w:val="18"/>
        </w:rPr>
        <w:t>вносителя</w:t>
      </w:r>
      <w:proofErr w:type="spellEnd"/>
      <w:r w:rsidRPr="00297532">
        <w:rPr>
          <w:rFonts w:ascii="Times New Roman" w:hAnsi="Times New Roman" w:cs="Times New Roman"/>
          <w:sz w:val="18"/>
          <w:szCs w:val="18"/>
        </w:rPr>
        <w:t xml:space="preserve"> и без подтверждающих документов.</w:t>
      </w:r>
    </w:p>
    <w:p w:rsidR="00297532" w:rsidRPr="00297532" w:rsidRDefault="00297532" w:rsidP="00297532">
      <w:pPr>
        <w:ind w:firstLine="709"/>
        <w:contextualSpacing/>
        <w:jc w:val="both"/>
        <w:rPr>
          <w:rFonts w:ascii="Times New Roman" w:hAnsi="Times New Roman" w:cs="Times New Roman"/>
          <w:sz w:val="18"/>
          <w:szCs w:val="18"/>
        </w:rPr>
      </w:pPr>
      <w:r w:rsidRPr="00297532">
        <w:rPr>
          <w:rFonts w:ascii="Times New Roman" w:hAnsi="Times New Roman" w:cs="Times New Roman"/>
          <w:sz w:val="18"/>
          <w:szCs w:val="18"/>
        </w:rPr>
        <w:t>В нарушение п. 167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происходит не своевременная регистрация расходных кассовых ордеров и приходных кассовых ордеров.</w:t>
      </w:r>
    </w:p>
    <w:p w:rsidR="00297532" w:rsidRPr="00297532" w:rsidRDefault="00297532" w:rsidP="00297532">
      <w:pPr>
        <w:ind w:firstLine="709"/>
        <w:contextualSpacing/>
        <w:jc w:val="both"/>
        <w:rPr>
          <w:rFonts w:ascii="Times New Roman" w:hAnsi="Times New Roman" w:cs="Times New Roman"/>
          <w:sz w:val="18"/>
          <w:szCs w:val="18"/>
        </w:rPr>
      </w:pPr>
      <w:r w:rsidRPr="00297532">
        <w:rPr>
          <w:rFonts w:ascii="Times New Roman" w:hAnsi="Times New Roman" w:cs="Times New Roman"/>
          <w:sz w:val="18"/>
          <w:szCs w:val="18"/>
        </w:rPr>
        <w:t>В нарушение п. 2 Указания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МУК «РДК» МО «</w:t>
      </w:r>
      <w:proofErr w:type="spellStart"/>
      <w:r w:rsidRPr="00297532">
        <w:rPr>
          <w:rFonts w:ascii="Times New Roman" w:hAnsi="Times New Roman" w:cs="Times New Roman"/>
          <w:sz w:val="18"/>
          <w:szCs w:val="18"/>
        </w:rPr>
        <w:t>Сурский</w:t>
      </w:r>
      <w:proofErr w:type="spellEnd"/>
      <w:r w:rsidRPr="00297532">
        <w:rPr>
          <w:rFonts w:ascii="Times New Roman" w:hAnsi="Times New Roman" w:cs="Times New Roman"/>
          <w:sz w:val="18"/>
          <w:szCs w:val="18"/>
        </w:rPr>
        <w:t xml:space="preserve"> район» Ульяновской области не установлена (распорядительным </w:t>
      </w:r>
      <w:proofErr w:type="gramStart"/>
      <w:r w:rsidRPr="00297532">
        <w:rPr>
          <w:rFonts w:ascii="Times New Roman" w:hAnsi="Times New Roman" w:cs="Times New Roman"/>
          <w:sz w:val="18"/>
          <w:szCs w:val="18"/>
        </w:rPr>
        <w:t>документом)  максимально</w:t>
      </w:r>
      <w:proofErr w:type="gramEnd"/>
      <w:r w:rsidRPr="00297532">
        <w:rPr>
          <w:rFonts w:ascii="Times New Roman" w:hAnsi="Times New Roman" w:cs="Times New Roman"/>
          <w:sz w:val="18"/>
          <w:szCs w:val="18"/>
        </w:rPr>
        <w:t xml:space="preserve"> допустимая сумма наличных денег, которая может храниться в кассе.</w:t>
      </w:r>
    </w:p>
    <w:p w:rsidR="00297532" w:rsidRPr="00297532" w:rsidRDefault="00297532" w:rsidP="00297532">
      <w:pPr>
        <w:ind w:firstLine="709"/>
        <w:contextualSpacing/>
        <w:jc w:val="both"/>
        <w:rPr>
          <w:rFonts w:ascii="Times New Roman" w:hAnsi="Times New Roman" w:cs="Times New Roman"/>
          <w:sz w:val="18"/>
          <w:szCs w:val="18"/>
        </w:rPr>
      </w:pPr>
      <w:r w:rsidRPr="00297532">
        <w:rPr>
          <w:rFonts w:ascii="Times New Roman" w:hAnsi="Times New Roman" w:cs="Times New Roman"/>
          <w:sz w:val="18"/>
          <w:szCs w:val="18"/>
        </w:rPr>
        <w:t>В нарушение п. 4, 4.4 Указания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Учреждением не установлено ответственное лицо за операции, которые ведутся в кассе. В журнале операций по счету «Касса» отсутствуют подписи исполнителя и главного бухгалтера.</w:t>
      </w:r>
    </w:p>
    <w:p w:rsidR="00297532" w:rsidRPr="00297532" w:rsidRDefault="00297532" w:rsidP="00297532">
      <w:pPr>
        <w:ind w:firstLine="709"/>
        <w:contextualSpacing/>
        <w:jc w:val="both"/>
        <w:rPr>
          <w:rFonts w:ascii="Times New Roman" w:hAnsi="Times New Roman" w:cs="Times New Roman"/>
          <w:sz w:val="18"/>
          <w:szCs w:val="18"/>
        </w:rPr>
      </w:pPr>
      <w:r w:rsidRPr="00297532">
        <w:rPr>
          <w:rFonts w:ascii="Times New Roman" w:hAnsi="Times New Roman" w:cs="Times New Roman"/>
          <w:sz w:val="18"/>
          <w:szCs w:val="18"/>
        </w:rPr>
        <w:t>В нарушение Приказа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МУК «РДК» МО «</w:t>
      </w:r>
      <w:proofErr w:type="spellStart"/>
      <w:r w:rsidRPr="00297532">
        <w:rPr>
          <w:rFonts w:ascii="Times New Roman" w:hAnsi="Times New Roman" w:cs="Times New Roman"/>
          <w:sz w:val="18"/>
          <w:szCs w:val="18"/>
        </w:rPr>
        <w:t>Сурский</w:t>
      </w:r>
      <w:proofErr w:type="spellEnd"/>
      <w:r w:rsidRPr="00297532">
        <w:rPr>
          <w:rFonts w:ascii="Times New Roman" w:hAnsi="Times New Roman" w:cs="Times New Roman"/>
          <w:sz w:val="18"/>
          <w:szCs w:val="18"/>
        </w:rPr>
        <w:t xml:space="preserve"> район» Ульяновской области не проводилась инвентаризация активов и обязательств при смене материально ответственных лиц, а </w:t>
      </w:r>
      <w:proofErr w:type="gramStart"/>
      <w:r w:rsidRPr="00297532">
        <w:rPr>
          <w:rFonts w:ascii="Times New Roman" w:hAnsi="Times New Roman" w:cs="Times New Roman"/>
          <w:sz w:val="18"/>
          <w:szCs w:val="18"/>
        </w:rPr>
        <w:t>так же</w:t>
      </w:r>
      <w:proofErr w:type="gramEnd"/>
      <w:r w:rsidRPr="00297532">
        <w:rPr>
          <w:rFonts w:ascii="Times New Roman" w:hAnsi="Times New Roman" w:cs="Times New Roman"/>
          <w:sz w:val="18"/>
          <w:szCs w:val="18"/>
        </w:rPr>
        <w:t xml:space="preserve"> перед составлением годовой бюджетной отчетности.</w:t>
      </w:r>
    </w:p>
    <w:p w:rsidR="00297532" w:rsidRPr="00297532" w:rsidRDefault="00297532" w:rsidP="00297532">
      <w:pPr>
        <w:ind w:firstLine="709"/>
        <w:contextualSpacing/>
        <w:jc w:val="both"/>
        <w:rPr>
          <w:rFonts w:ascii="Times New Roman" w:hAnsi="Times New Roman" w:cs="Times New Roman"/>
          <w:sz w:val="18"/>
          <w:szCs w:val="18"/>
        </w:rPr>
      </w:pPr>
      <w:r w:rsidRPr="00297532">
        <w:rPr>
          <w:rFonts w:ascii="Times New Roman" w:hAnsi="Times New Roman" w:cs="Times New Roman"/>
          <w:sz w:val="18"/>
          <w:szCs w:val="18"/>
        </w:rPr>
        <w:t xml:space="preserve">В нарушение ст. 19 № 402-ФЗ «О бухгалтерском учете» Учреждением не ведется внутренний контроль совершаемых фактов хозяйственной жизни, что привело к расхождениям в результате сличения объектов основных средств, согласно ведомостям, с фактическим наличием основных средств выявлены излишки – </w:t>
      </w:r>
      <w:proofErr w:type="spellStart"/>
      <w:r w:rsidRPr="00297532">
        <w:rPr>
          <w:rFonts w:ascii="Times New Roman" w:hAnsi="Times New Roman" w:cs="Times New Roman"/>
          <w:sz w:val="18"/>
          <w:szCs w:val="18"/>
        </w:rPr>
        <w:t>мультикор</w:t>
      </w:r>
      <w:proofErr w:type="spellEnd"/>
      <w:r w:rsidRPr="00297532">
        <w:rPr>
          <w:rFonts w:ascii="Times New Roman" w:hAnsi="Times New Roman" w:cs="Times New Roman"/>
          <w:sz w:val="18"/>
          <w:szCs w:val="18"/>
        </w:rPr>
        <w:t xml:space="preserve"> многоканальный </w:t>
      </w:r>
      <w:proofErr w:type="spellStart"/>
      <w:r w:rsidRPr="00297532">
        <w:rPr>
          <w:rFonts w:ascii="Times New Roman" w:hAnsi="Times New Roman" w:cs="Times New Roman"/>
          <w:sz w:val="18"/>
          <w:szCs w:val="18"/>
        </w:rPr>
        <w:t>Roxtone</w:t>
      </w:r>
      <w:proofErr w:type="spellEnd"/>
      <w:r w:rsidRPr="00297532">
        <w:rPr>
          <w:rFonts w:ascii="Times New Roman" w:hAnsi="Times New Roman" w:cs="Times New Roman"/>
          <w:sz w:val="18"/>
          <w:szCs w:val="18"/>
        </w:rPr>
        <w:t xml:space="preserve"> – 1 шт. (фото № 1), головная радиосистема AKG SR40S PRO – 1 шт. (фото № 2</w:t>
      </w:r>
      <w:proofErr w:type="gramStart"/>
      <w:r w:rsidRPr="00297532">
        <w:rPr>
          <w:rFonts w:ascii="Times New Roman" w:hAnsi="Times New Roman" w:cs="Times New Roman"/>
          <w:sz w:val="18"/>
          <w:szCs w:val="18"/>
        </w:rPr>
        <w:t>),  Проектор</w:t>
      </w:r>
      <w:proofErr w:type="gramEnd"/>
      <w:r w:rsidRPr="00297532">
        <w:rPr>
          <w:rFonts w:ascii="Times New Roman" w:hAnsi="Times New Roman" w:cs="Times New Roman"/>
          <w:sz w:val="18"/>
          <w:szCs w:val="18"/>
        </w:rPr>
        <w:t xml:space="preserve"> NEC NP405 – 1 шт. (Фото № 3), светодиодная панель INVOLIGHT COBBAR815 – 4 шт.</w:t>
      </w:r>
    </w:p>
    <w:p w:rsidR="00297532" w:rsidRPr="006A276E" w:rsidRDefault="00297532" w:rsidP="006A276E">
      <w:pPr>
        <w:ind w:firstLine="709"/>
        <w:jc w:val="both"/>
        <w:rPr>
          <w:rFonts w:ascii="Times New Roman" w:hAnsi="Times New Roman" w:cs="Times New Roman"/>
          <w:sz w:val="18"/>
          <w:szCs w:val="18"/>
        </w:rPr>
      </w:pPr>
    </w:p>
    <w:p w:rsidR="00DF5A48" w:rsidRDefault="00FB2CF0" w:rsidP="0000589C">
      <w:pPr>
        <w:tabs>
          <w:tab w:val="left" w:pos="9866"/>
        </w:tabs>
        <w:spacing w:after="0"/>
        <w:rPr>
          <w:rFonts w:ascii="Times New Roman" w:hAnsi="Times New Roman" w:cs="Times New Roman"/>
          <w:b/>
          <w:sz w:val="24"/>
          <w:szCs w:val="24"/>
        </w:rPr>
      </w:pPr>
      <w:r>
        <w:rPr>
          <w:rFonts w:ascii="Times New Roman" w:hAnsi="Times New Roman" w:cs="Times New Roman"/>
          <w:b/>
          <w:sz w:val="24"/>
          <w:szCs w:val="24"/>
        </w:rPr>
        <w:t xml:space="preserve"> </w:t>
      </w:r>
      <w:r w:rsidR="00DD722F">
        <w:rPr>
          <w:rFonts w:ascii="Times New Roman" w:hAnsi="Times New Roman" w:cs="Times New Roman"/>
          <w:b/>
          <w:sz w:val="24"/>
          <w:szCs w:val="24"/>
        </w:rPr>
        <w:t xml:space="preserve"> Начальник финансового управления </w:t>
      </w:r>
    </w:p>
    <w:p w:rsidR="00DD722F" w:rsidRPr="00FB2CF0" w:rsidRDefault="00DD722F" w:rsidP="0000589C">
      <w:pPr>
        <w:tabs>
          <w:tab w:val="left" w:pos="9866"/>
        </w:tabs>
        <w:spacing w:after="0"/>
        <w:rPr>
          <w:rFonts w:ascii="Times New Roman" w:hAnsi="Times New Roman" w:cs="Times New Roman"/>
          <w:b/>
          <w:sz w:val="24"/>
          <w:szCs w:val="24"/>
        </w:rPr>
      </w:pPr>
      <w:r>
        <w:rPr>
          <w:rFonts w:ascii="Times New Roman" w:hAnsi="Times New Roman" w:cs="Times New Roman"/>
          <w:b/>
          <w:sz w:val="24"/>
          <w:szCs w:val="24"/>
        </w:rPr>
        <w:t>администрации МО « Сурский район»                                                                                                                                         Н.</w:t>
      </w:r>
      <w:r w:rsidR="0001174C">
        <w:rPr>
          <w:rFonts w:ascii="Times New Roman" w:hAnsi="Times New Roman" w:cs="Times New Roman"/>
          <w:b/>
          <w:sz w:val="24"/>
          <w:szCs w:val="24"/>
        </w:rPr>
        <w:t>Н</w:t>
      </w:r>
      <w:r>
        <w:rPr>
          <w:rFonts w:ascii="Times New Roman" w:hAnsi="Times New Roman" w:cs="Times New Roman"/>
          <w:b/>
          <w:sz w:val="24"/>
          <w:szCs w:val="24"/>
        </w:rPr>
        <w:t>.</w:t>
      </w:r>
      <w:r w:rsidR="0001174C">
        <w:rPr>
          <w:rFonts w:ascii="Times New Roman" w:hAnsi="Times New Roman" w:cs="Times New Roman"/>
          <w:b/>
          <w:sz w:val="24"/>
          <w:szCs w:val="24"/>
        </w:rPr>
        <w:t>Зимина</w:t>
      </w:r>
    </w:p>
    <w:sectPr w:rsidR="00DD722F" w:rsidRPr="00FB2CF0" w:rsidSect="00734F18">
      <w:pgSz w:w="16838" w:h="11906" w:orient="landscape"/>
      <w:pgMar w:top="567" w:right="1103"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207"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408A"/>
    <w:multiLevelType w:val="hybridMultilevel"/>
    <w:tmpl w:val="A9FA5AF8"/>
    <w:lvl w:ilvl="0" w:tplc="ADE6E6F4">
      <w:start w:val="4"/>
      <w:numFmt w:val="bullet"/>
      <w:lvlText w:val=""/>
      <w:lvlJc w:val="left"/>
      <w:pPr>
        <w:ind w:left="1080" w:hanging="360"/>
      </w:pPr>
      <w:rPr>
        <w:rFonts w:ascii="Symbol" w:eastAsiaTheme="minorEastAsia"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3F875E3D"/>
    <w:multiLevelType w:val="hybridMultilevel"/>
    <w:tmpl w:val="60C86C34"/>
    <w:lvl w:ilvl="0" w:tplc="3220742C">
      <w:start w:val="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60D7D44"/>
    <w:multiLevelType w:val="hybridMultilevel"/>
    <w:tmpl w:val="114603A8"/>
    <w:lvl w:ilvl="0" w:tplc="E7F2B3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6DE4072D"/>
    <w:multiLevelType w:val="hybridMultilevel"/>
    <w:tmpl w:val="BCFEDD88"/>
    <w:lvl w:ilvl="0" w:tplc="9A345F1A">
      <w:start w:val="4"/>
      <w:numFmt w:val="bullet"/>
      <w:lvlText w:val=""/>
      <w:lvlJc w:val="left"/>
      <w:pPr>
        <w:ind w:left="390" w:hanging="360"/>
      </w:pPr>
      <w:rPr>
        <w:rFonts w:ascii="Symbol" w:eastAsiaTheme="minorEastAsia" w:hAnsi="Symbol"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4" w15:restartNumberingAfterBreak="0">
    <w:nsid w:val="783D1934"/>
    <w:multiLevelType w:val="hybridMultilevel"/>
    <w:tmpl w:val="83CA4690"/>
    <w:lvl w:ilvl="0" w:tplc="8672565C">
      <w:start w:val="9"/>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7647A"/>
    <w:rsid w:val="00005516"/>
    <w:rsid w:val="0000589C"/>
    <w:rsid w:val="000116E3"/>
    <w:rsid w:val="0001174C"/>
    <w:rsid w:val="0002433B"/>
    <w:rsid w:val="0002518D"/>
    <w:rsid w:val="0003634F"/>
    <w:rsid w:val="00043D09"/>
    <w:rsid w:val="00044C76"/>
    <w:rsid w:val="00063C8F"/>
    <w:rsid w:val="000666DA"/>
    <w:rsid w:val="00075696"/>
    <w:rsid w:val="000846DE"/>
    <w:rsid w:val="000A5E9D"/>
    <w:rsid w:val="000C3DFB"/>
    <w:rsid w:val="000D4AF0"/>
    <w:rsid w:val="000E01C7"/>
    <w:rsid w:val="001109DF"/>
    <w:rsid w:val="00115DE6"/>
    <w:rsid w:val="00121C14"/>
    <w:rsid w:val="00137074"/>
    <w:rsid w:val="001518CC"/>
    <w:rsid w:val="001618BC"/>
    <w:rsid w:val="00171C77"/>
    <w:rsid w:val="001C685D"/>
    <w:rsid w:val="001D0A2F"/>
    <w:rsid w:val="001E2378"/>
    <w:rsid w:val="001E2643"/>
    <w:rsid w:val="001F4076"/>
    <w:rsid w:val="0022629C"/>
    <w:rsid w:val="00234510"/>
    <w:rsid w:val="0028483A"/>
    <w:rsid w:val="0028707E"/>
    <w:rsid w:val="00297532"/>
    <w:rsid w:val="002A40CD"/>
    <w:rsid w:val="002C38A5"/>
    <w:rsid w:val="00315D07"/>
    <w:rsid w:val="003238ED"/>
    <w:rsid w:val="00331CD1"/>
    <w:rsid w:val="00346E38"/>
    <w:rsid w:val="00352588"/>
    <w:rsid w:val="00354FD7"/>
    <w:rsid w:val="00370F76"/>
    <w:rsid w:val="00394F26"/>
    <w:rsid w:val="003E3EB5"/>
    <w:rsid w:val="004103D0"/>
    <w:rsid w:val="00423499"/>
    <w:rsid w:val="004528AF"/>
    <w:rsid w:val="004546C1"/>
    <w:rsid w:val="0045653F"/>
    <w:rsid w:val="0046418A"/>
    <w:rsid w:val="00465237"/>
    <w:rsid w:val="00467E00"/>
    <w:rsid w:val="00475A44"/>
    <w:rsid w:val="00485FE7"/>
    <w:rsid w:val="004951B8"/>
    <w:rsid w:val="004C15AA"/>
    <w:rsid w:val="004C6463"/>
    <w:rsid w:val="004C782A"/>
    <w:rsid w:val="004D13F2"/>
    <w:rsid w:val="004D4247"/>
    <w:rsid w:val="004D4933"/>
    <w:rsid w:val="004D4C27"/>
    <w:rsid w:val="004E05F7"/>
    <w:rsid w:val="004F1C0B"/>
    <w:rsid w:val="004F6E55"/>
    <w:rsid w:val="00513F7F"/>
    <w:rsid w:val="00537C56"/>
    <w:rsid w:val="00542BA1"/>
    <w:rsid w:val="00550397"/>
    <w:rsid w:val="00554AD0"/>
    <w:rsid w:val="005828A9"/>
    <w:rsid w:val="00585FD6"/>
    <w:rsid w:val="005957B4"/>
    <w:rsid w:val="005A30B9"/>
    <w:rsid w:val="005A49FF"/>
    <w:rsid w:val="005B44C0"/>
    <w:rsid w:val="005D61F7"/>
    <w:rsid w:val="005D6E49"/>
    <w:rsid w:val="005E5203"/>
    <w:rsid w:val="005E6A6B"/>
    <w:rsid w:val="006116F3"/>
    <w:rsid w:val="00613AA6"/>
    <w:rsid w:val="006237ED"/>
    <w:rsid w:val="006262F3"/>
    <w:rsid w:val="00630576"/>
    <w:rsid w:val="006334EA"/>
    <w:rsid w:val="00634BD4"/>
    <w:rsid w:val="00636349"/>
    <w:rsid w:val="00642A41"/>
    <w:rsid w:val="00665C4C"/>
    <w:rsid w:val="00667136"/>
    <w:rsid w:val="0067366B"/>
    <w:rsid w:val="00687B4C"/>
    <w:rsid w:val="00695490"/>
    <w:rsid w:val="006A276E"/>
    <w:rsid w:val="006A72F2"/>
    <w:rsid w:val="006B2389"/>
    <w:rsid w:val="006B4F26"/>
    <w:rsid w:val="006B72CD"/>
    <w:rsid w:val="006B7EBC"/>
    <w:rsid w:val="006C0226"/>
    <w:rsid w:val="006C0FA9"/>
    <w:rsid w:val="006C4A7B"/>
    <w:rsid w:val="006C6555"/>
    <w:rsid w:val="006C6B28"/>
    <w:rsid w:val="006C76D2"/>
    <w:rsid w:val="006D3004"/>
    <w:rsid w:val="00712D90"/>
    <w:rsid w:val="0072235D"/>
    <w:rsid w:val="00724A34"/>
    <w:rsid w:val="00732A31"/>
    <w:rsid w:val="007349D6"/>
    <w:rsid w:val="00734F18"/>
    <w:rsid w:val="00742AEF"/>
    <w:rsid w:val="00742B5E"/>
    <w:rsid w:val="00744926"/>
    <w:rsid w:val="0079694A"/>
    <w:rsid w:val="007A0666"/>
    <w:rsid w:val="007B146C"/>
    <w:rsid w:val="007B3D64"/>
    <w:rsid w:val="007B7E65"/>
    <w:rsid w:val="007D4EDF"/>
    <w:rsid w:val="007D5CF3"/>
    <w:rsid w:val="007D6B60"/>
    <w:rsid w:val="007E7718"/>
    <w:rsid w:val="007F371B"/>
    <w:rsid w:val="00801B6B"/>
    <w:rsid w:val="00806B0E"/>
    <w:rsid w:val="00807770"/>
    <w:rsid w:val="008217FA"/>
    <w:rsid w:val="00824E9D"/>
    <w:rsid w:val="00827B4B"/>
    <w:rsid w:val="00855D54"/>
    <w:rsid w:val="00860BE3"/>
    <w:rsid w:val="00894896"/>
    <w:rsid w:val="00896C90"/>
    <w:rsid w:val="008A4D42"/>
    <w:rsid w:val="008B1117"/>
    <w:rsid w:val="008B6AF5"/>
    <w:rsid w:val="008C764F"/>
    <w:rsid w:val="008D1173"/>
    <w:rsid w:val="008D3C8F"/>
    <w:rsid w:val="008F6A9C"/>
    <w:rsid w:val="00904AE8"/>
    <w:rsid w:val="00940E47"/>
    <w:rsid w:val="009432FE"/>
    <w:rsid w:val="00950849"/>
    <w:rsid w:val="0096161F"/>
    <w:rsid w:val="00976F74"/>
    <w:rsid w:val="00980613"/>
    <w:rsid w:val="009A067F"/>
    <w:rsid w:val="009B2836"/>
    <w:rsid w:val="009C159A"/>
    <w:rsid w:val="009E554F"/>
    <w:rsid w:val="009F418F"/>
    <w:rsid w:val="00A00144"/>
    <w:rsid w:val="00A065B8"/>
    <w:rsid w:val="00A136F7"/>
    <w:rsid w:val="00A3249B"/>
    <w:rsid w:val="00A4043A"/>
    <w:rsid w:val="00A41E54"/>
    <w:rsid w:val="00A44251"/>
    <w:rsid w:val="00A66F3E"/>
    <w:rsid w:val="00A70F19"/>
    <w:rsid w:val="00A7647A"/>
    <w:rsid w:val="00A92DD9"/>
    <w:rsid w:val="00AE048B"/>
    <w:rsid w:val="00AE366D"/>
    <w:rsid w:val="00AF1497"/>
    <w:rsid w:val="00B160A8"/>
    <w:rsid w:val="00B2606F"/>
    <w:rsid w:val="00B41DE9"/>
    <w:rsid w:val="00B46A94"/>
    <w:rsid w:val="00B47912"/>
    <w:rsid w:val="00B52835"/>
    <w:rsid w:val="00B66E6B"/>
    <w:rsid w:val="00B7340D"/>
    <w:rsid w:val="00B76329"/>
    <w:rsid w:val="00B87ADD"/>
    <w:rsid w:val="00BB30B3"/>
    <w:rsid w:val="00BB3CD3"/>
    <w:rsid w:val="00BC180A"/>
    <w:rsid w:val="00BE0E7B"/>
    <w:rsid w:val="00BF054F"/>
    <w:rsid w:val="00BF678C"/>
    <w:rsid w:val="00C33C5A"/>
    <w:rsid w:val="00C34C08"/>
    <w:rsid w:val="00C419DF"/>
    <w:rsid w:val="00C44F28"/>
    <w:rsid w:val="00C66ACA"/>
    <w:rsid w:val="00C70908"/>
    <w:rsid w:val="00CC73EE"/>
    <w:rsid w:val="00CE186B"/>
    <w:rsid w:val="00CE7C6E"/>
    <w:rsid w:val="00CF5BD1"/>
    <w:rsid w:val="00D17DB9"/>
    <w:rsid w:val="00D20258"/>
    <w:rsid w:val="00D42193"/>
    <w:rsid w:val="00D61D8D"/>
    <w:rsid w:val="00D658B6"/>
    <w:rsid w:val="00D81234"/>
    <w:rsid w:val="00DA4723"/>
    <w:rsid w:val="00DB1650"/>
    <w:rsid w:val="00DB454C"/>
    <w:rsid w:val="00DB57AC"/>
    <w:rsid w:val="00DC5E21"/>
    <w:rsid w:val="00DC7D45"/>
    <w:rsid w:val="00DD132D"/>
    <w:rsid w:val="00DD496E"/>
    <w:rsid w:val="00DD591A"/>
    <w:rsid w:val="00DD722F"/>
    <w:rsid w:val="00DE3E70"/>
    <w:rsid w:val="00DF175F"/>
    <w:rsid w:val="00DF5A48"/>
    <w:rsid w:val="00E051AB"/>
    <w:rsid w:val="00E160EC"/>
    <w:rsid w:val="00E17350"/>
    <w:rsid w:val="00E231DA"/>
    <w:rsid w:val="00E67466"/>
    <w:rsid w:val="00E73F21"/>
    <w:rsid w:val="00E8114E"/>
    <w:rsid w:val="00E855C7"/>
    <w:rsid w:val="00F021D7"/>
    <w:rsid w:val="00F04B61"/>
    <w:rsid w:val="00F07394"/>
    <w:rsid w:val="00F07E4D"/>
    <w:rsid w:val="00F155A6"/>
    <w:rsid w:val="00F40675"/>
    <w:rsid w:val="00F42C01"/>
    <w:rsid w:val="00F67B34"/>
    <w:rsid w:val="00F73E15"/>
    <w:rsid w:val="00F91CBF"/>
    <w:rsid w:val="00F95542"/>
    <w:rsid w:val="00FA4479"/>
    <w:rsid w:val="00FB2CF0"/>
    <w:rsid w:val="00FC2B72"/>
    <w:rsid w:val="00FC6B0A"/>
    <w:rsid w:val="00FD4AFD"/>
    <w:rsid w:val="00FE4FEA"/>
    <w:rsid w:val="00FE6118"/>
    <w:rsid w:val="00FF063D"/>
    <w:rsid w:val="00FF2830"/>
    <w:rsid w:val="00FF5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BEC39-06F6-4B35-9D11-12997187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47A"/>
    <w:pPr>
      <w:spacing w:after="0" w:line="240" w:lineRule="auto"/>
    </w:pPr>
    <w:rPr>
      <w:rFonts w:ascii="Calibri" w:eastAsia="Times New Roman" w:hAnsi="Calibri" w:cs="Times New Roman"/>
    </w:rPr>
  </w:style>
  <w:style w:type="table" w:styleId="a4">
    <w:name w:val="Table Grid"/>
    <w:basedOn w:val="a1"/>
    <w:uiPriority w:val="59"/>
    <w:rsid w:val="00467E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44F28"/>
    <w:pPr>
      <w:ind w:left="720"/>
      <w:contextualSpacing/>
    </w:pPr>
  </w:style>
  <w:style w:type="paragraph" w:styleId="a6">
    <w:name w:val="Balloon Text"/>
    <w:basedOn w:val="a"/>
    <w:link w:val="a7"/>
    <w:uiPriority w:val="99"/>
    <w:semiHidden/>
    <w:unhideWhenUsed/>
    <w:rsid w:val="00DF5A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5A48"/>
    <w:rPr>
      <w:rFonts w:ascii="Tahoma" w:hAnsi="Tahoma" w:cs="Tahoma"/>
      <w:sz w:val="16"/>
      <w:szCs w:val="16"/>
    </w:rPr>
  </w:style>
  <w:style w:type="character" w:styleId="a8">
    <w:name w:val="Hyperlink"/>
    <w:basedOn w:val="a0"/>
    <w:uiPriority w:val="99"/>
    <w:unhideWhenUsed/>
    <w:rsid w:val="00DC5E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32161-EA41-4872-81BE-C0E31BB2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Pages>
  <Words>1285</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FO</Company>
  <LinksUpToDate>false</LinksUpToDate>
  <CharactersWithSpaces>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dc:creator>
  <cp:keywords/>
  <dc:description/>
  <cp:lastModifiedBy>Rodionova</cp:lastModifiedBy>
  <cp:revision>25</cp:revision>
  <cp:lastPrinted>2022-06-24T05:14:00Z</cp:lastPrinted>
  <dcterms:created xsi:type="dcterms:W3CDTF">2020-07-10T07:40:00Z</dcterms:created>
  <dcterms:modified xsi:type="dcterms:W3CDTF">2025-03-04T10:34:00Z</dcterms:modified>
</cp:coreProperties>
</file>