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9A" w:rsidRPr="003A26B9" w:rsidRDefault="008B0617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6B9">
        <w:rPr>
          <w:rFonts w:ascii="Times New Roman" w:hAnsi="Times New Roman" w:cs="Times New Roman"/>
          <w:b/>
          <w:bCs/>
          <w:sz w:val="24"/>
          <w:szCs w:val="24"/>
        </w:rPr>
        <w:t>Сводный отчёт</w:t>
      </w:r>
    </w:p>
    <w:p w:rsidR="00CC749A" w:rsidRPr="003A26B9" w:rsidRDefault="008B0617">
      <w:pPr>
        <w:pStyle w:val="1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6B9">
        <w:rPr>
          <w:rFonts w:ascii="Times New Roman" w:hAnsi="Times New Roman" w:cs="Times New Roman"/>
          <w:b/>
          <w:bCs/>
          <w:sz w:val="24"/>
          <w:szCs w:val="24"/>
        </w:rPr>
        <w:t>о проведении оценки регулирующего воздействия проекта нормативного</w:t>
      </w:r>
      <w:r w:rsidRPr="003A26B9">
        <w:rPr>
          <w:rFonts w:ascii="Times New Roman" w:hAnsi="Times New Roman" w:cs="Times New Roman"/>
          <w:b/>
          <w:bCs/>
          <w:sz w:val="24"/>
          <w:szCs w:val="24"/>
        </w:rPr>
        <w:br/>
        <w:t>правового акта администрации муниципального образования</w:t>
      </w:r>
      <w:r w:rsidRPr="003A26B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proofErr w:type="gramStart"/>
      <w:r w:rsidR="003A26B9" w:rsidRPr="003A26B9">
        <w:rPr>
          <w:rFonts w:ascii="Times New Roman" w:hAnsi="Times New Roman" w:cs="Times New Roman"/>
          <w:b/>
          <w:bCs/>
          <w:sz w:val="24"/>
          <w:szCs w:val="24"/>
        </w:rPr>
        <w:t>Сурский</w:t>
      </w:r>
      <w:proofErr w:type="spellEnd"/>
      <w:r w:rsidR="003A26B9" w:rsidRPr="003A2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6B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proofErr w:type="gramEnd"/>
      <w:r w:rsidRPr="003A26B9">
        <w:rPr>
          <w:rFonts w:ascii="Times New Roman" w:hAnsi="Times New Roman" w:cs="Times New Roman"/>
          <w:b/>
          <w:bCs/>
          <w:sz w:val="24"/>
          <w:szCs w:val="24"/>
        </w:rPr>
        <w:t>» Ульяновской области</w:t>
      </w:r>
    </w:p>
    <w:p w:rsidR="00CC749A" w:rsidRDefault="008B061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31"/>
        </w:tabs>
        <w:spacing w:after="240" w:line="276" w:lineRule="auto"/>
        <w:ind w:firstLine="580"/>
      </w:pPr>
      <w:bookmarkStart w:id="0" w:name="bookmark0"/>
      <w:bookmarkStart w:id="1" w:name="bookmark1"/>
      <w:r>
        <w:t>Общая информация</w:t>
      </w:r>
      <w:bookmarkEnd w:id="0"/>
      <w:bookmarkEnd w:id="1"/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after="240"/>
        <w:ind w:firstLine="720"/>
      </w:pPr>
      <w:r>
        <w:t>Отраслевой (функциональный), территориальный орган, подразделение администрации муниципального образования «</w:t>
      </w:r>
      <w:proofErr w:type="spellStart"/>
      <w:r w:rsidR="003A26B9">
        <w:t>Сурский</w:t>
      </w:r>
      <w:proofErr w:type="spellEnd"/>
      <w:r>
        <w:t xml:space="preserve"> район» Ульяновской области, разрабатывающий проект акта (далее - разработчик акта):</w:t>
      </w:r>
    </w:p>
    <w:p w:rsidR="00CC749A" w:rsidRDefault="009032A8">
      <w:pPr>
        <w:pStyle w:val="11"/>
        <w:keepNext/>
        <w:keepLines/>
        <w:shd w:val="clear" w:color="auto" w:fill="auto"/>
        <w:spacing w:after="240"/>
      </w:pPr>
      <w:r w:rsidRPr="00632492">
        <w:rPr>
          <w:rFonts w:ascii="Times New Roman" w:hAnsi="Times New Roman"/>
          <w:sz w:val="24"/>
          <w:szCs w:val="24"/>
        </w:rPr>
        <w:t>Отдел экономического мониторинга, инвестиций, развития предпринимательства, размещения муниципального заказа и торговли</w:t>
      </w:r>
      <w:r>
        <w:t xml:space="preserve"> </w:t>
      </w:r>
      <w:r w:rsidR="003A26B9">
        <w:t>администрации МО «</w:t>
      </w:r>
      <w:proofErr w:type="spellStart"/>
      <w:r w:rsidR="003A26B9">
        <w:t>Сурский</w:t>
      </w:r>
      <w:proofErr w:type="spellEnd"/>
      <w:r w:rsidR="003A26B9">
        <w:t xml:space="preserve"> район»</w:t>
      </w:r>
    </w:p>
    <w:p w:rsidR="00CC749A" w:rsidRDefault="008B0617">
      <w:pPr>
        <w:pStyle w:val="1"/>
        <w:shd w:val="clear" w:color="auto" w:fill="auto"/>
        <w:spacing w:after="240" w:line="276" w:lineRule="auto"/>
        <w:ind w:firstLine="0"/>
        <w:jc w:val="center"/>
      </w:pPr>
      <w:r>
        <w:t>(полное наименование)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398"/>
        </w:tabs>
        <w:spacing w:after="240" w:line="276" w:lineRule="auto"/>
        <w:ind w:firstLine="860"/>
      </w:pPr>
      <w:r>
        <w:t>Вид и наименование проекта нормативного правового акта:</w:t>
      </w:r>
    </w:p>
    <w:p w:rsidR="003A26B9" w:rsidRPr="002F7698" w:rsidRDefault="009032A8" w:rsidP="003A26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7698">
        <w:rPr>
          <w:rFonts w:ascii="Times New Roman" w:hAnsi="Times New Roman" w:cs="Times New Roman"/>
          <w:b w:val="0"/>
          <w:color w:val="333333"/>
          <w:sz w:val="24"/>
          <w:szCs w:val="24"/>
        </w:rPr>
        <w:t>Проект Постановление Администрации МО «</w:t>
      </w:r>
      <w:proofErr w:type="spellStart"/>
      <w:r w:rsidRPr="002F7698">
        <w:rPr>
          <w:rFonts w:ascii="Times New Roman" w:hAnsi="Times New Roman" w:cs="Times New Roman"/>
          <w:b w:val="0"/>
          <w:color w:val="333333"/>
          <w:sz w:val="24"/>
          <w:szCs w:val="24"/>
        </w:rPr>
        <w:t>Сурский</w:t>
      </w:r>
      <w:proofErr w:type="spellEnd"/>
      <w:r w:rsidRPr="002F7698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район» Ульяновской области «Об определении стоимости услуг, предоставляющих согласно гарантированному перечню услуг по погребению на территории муниципального образования Сурское городское поселение Сурского района Ульяновской области»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398"/>
        </w:tabs>
        <w:spacing w:after="240" w:line="276" w:lineRule="auto"/>
        <w:ind w:firstLine="860"/>
      </w:pPr>
      <w:r>
        <w:t>Предполагаемая дата вступления в силу нормативного правового акта:</w:t>
      </w:r>
      <w:r w:rsidR="009032A8">
        <w:t xml:space="preserve"> март 2024 г.</w:t>
      </w:r>
    </w:p>
    <w:p w:rsidR="00CC749A" w:rsidRDefault="008B0617">
      <w:pPr>
        <w:pStyle w:val="11"/>
        <w:keepNext/>
        <w:keepLines/>
        <w:shd w:val="clear" w:color="auto" w:fill="auto"/>
        <w:spacing w:after="240" w:line="276" w:lineRule="auto"/>
      </w:pPr>
      <w:bookmarkStart w:id="2" w:name="bookmark4"/>
      <w:bookmarkStart w:id="3" w:name="bookmark5"/>
      <w:r>
        <w:t>На следующий день после дня его официального опубликования</w:t>
      </w:r>
      <w:bookmarkEnd w:id="2"/>
      <w:bookmarkEnd w:id="3"/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398"/>
        </w:tabs>
        <w:spacing w:after="240" w:line="276" w:lineRule="auto"/>
        <w:ind w:firstLine="860"/>
      </w:pPr>
      <w:r>
        <w:t>Краткое описание предлагаемого способа регулирования:</w:t>
      </w:r>
    </w:p>
    <w:p w:rsidR="002F7698" w:rsidRPr="002F7698" w:rsidRDefault="002F7698" w:rsidP="002F7698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698">
        <w:rPr>
          <w:rFonts w:ascii="Times New Roman" w:hAnsi="Times New Roman" w:cs="Times New Roman"/>
          <w:sz w:val="24"/>
          <w:szCs w:val="24"/>
        </w:rPr>
        <w:t xml:space="preserve">В соответствии со ст.6 Федерального закона от 19.12.2016г.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 с 01 февраля 2024 года осуществляется индексация стоимости услуг, исходя из фактического индекса роста потребительских цен за предыдущий год. Коэффициент </w:t>
      </w:r>
      <w:r w:rsidRPr="002F7698">
        <w:rPr>
          <w:rFonts w:ascii="Times New Roman" w:hAnsi="Times New Roman" w:cs="Times New Roman"/>
          <w:sz w:val="24"/>
          <w:szCs w:val="24"/>
        </w:rPr>
        <w:t>индексации стоимости</w:t>
      </w:r>
      <w:r w:rsidRPr="002F7698">
        <w:rPr>
          <w:rFonts w:ascii="Times New Roman" w:hAnsi="Times New Roman" w:cs="Times New Roman"/>
          <w:sz w:val="24"/>
          <w:szCs w:val="24"/>
        </w:rPr>
        <w:t xml:space="preserve"> определен Росстатом в размере 1,074</w:t>
      </w:r>
      <w:proofErr w:type="gramStart"/>
      <w:r w:rsidRPr="002F7698">
        <w:rPr>
          <w:rFonts w:ascii="Times New Roman" w:hAnsi="Times New Roman" w:cs="Times New Roman"/>
          <w:sz w:val="24"/>
          <w:szCs w:val="24"/>
        </w:rPr>
        <w:t xml:space="preserve">. </w:t>
      </w:r>
      <w:r w:rsidRPr="002F76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7698">
        <w:rPr>
          <w:rFonts w:ascii="Times New Roman" w:hAnsi="Times New Roman" w:cs="Times New Roman"/>
          <w:sz w:val="24"/>
          <w:szCs w:val="24"/>
        </w:rPr>
        <w:t xml:space="preserve"> соответственно, </w:t>
      </w:r>
      <w:r w:rsidRPr="002F7698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 с 01.02.2024 года с учётом индексации составит 8370,20 руб.</w:t>
      </w:r>
      <w:r w:rsidRPr="002F7698">
        <w:rPr>
          <w:rFonts w:ascii="Times New Roman" w:hAnsi="Times New Roman" w:cs="Times New Roman"/>
          <w:sz w:val="24"/>
          <w:szCs w:val="24"/>
        </w:rPr>
        <w:t>, в</w:t>
      </w:r>
      <w:r w:rsidRPr="002F7698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Pr="002F7698">
        <w:rPr>
          <w:rFonts w:ascii="Times New Roman" w:hAnsi="Times New Roman" w:cs="Times New Roman"/>
          <w:sz w:val="24"/>
          <w:szCs w:val="24"/>
        </w:rPr>
        <w:t xml:space="preserve"> чем</w:t>
      </w:r>
      <w:r w:rsidRPr="002F7698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принимает  акт, определяющий стоимость услуг по погребению в соответствии действующим законодательством.</w:t>
      </w:r>
    </w:p>
    <w:p w:rsidR="003A26B9" w:rsidRPr="003A26B9" w:rsidRDefault="003A26B9" w:rsidP="003A26B9">
      <w:pPr>
        <w:ind w:firstLine="426"/>
        <w:jc w:val="both"/>
        <w:rPr>
          <w:rFonts w:ascii="Times New Roman" w:hAnsi="Times New Roman" w:cs="Times New Roman"/>
        </w:rPr>
      </w:pP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542"/>
        </w:tabs>
        <w:spacing w:after="240" w:line="276" w:lineRule="auto"/>
        <w:ind w:firstLine="860"/>
      </w:pPr>
      <w:r>
        <w:t>Контактная информация исполнителя разработчика:</w:t>
      </w:r>
    </w:p>
    <w:p w:rsidR="00CC749A" w:rsidRPr="002F7698" w:rsidRDefault="008B0617">
      <w:pPr>
        <w:pStyle w:val="1"/>
        <w:shd w:val="clear" w:color="auto" w:fill="auto"/>
        <w:spacing w:after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698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3A26B9" w:rsidRPr="002F7698">
        <w:rPr>
          <w:rFonts w:ascii="Times New Roman" w:hAnsi="Times New Roman" w:cs="Times New Roman"/>
          <w:sz w:val="24"/>
          <w:szCs w:val="24"/>
        </w:rPr>
        <w:t>Белова Светлана Викторовна</w:t>
      </w:r>
    </w:p>
    <w:p w:rsidR="00CC749A" w:rsidRPr="002F7698" w:rsidRDefault="008B0617">
      <w:pPr>
        <w:pStyle w:val="1"/>
        <w:shd w:val="clear" w:color="auto" w:fill="auto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F7698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3A26B9" w:rsidRPr="002F7698">
        <w:rPr>
          <w:rFonts w:ascii="Times New Roman" w:hAnsi="Times New Roman" w:cs="Times New Roman"/>
          <w:sz w:val="24"/>
          <w:szCs w:val="24"/>
        </w:rPr>
        <w:t>ведущий экономист администрации МО «</w:t>
      </w:r>
      <w:proofErr w:type="spellStart"/>
      <w:r w:rsidR="003A26B9" w:rsidRPr="002F7698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="003A26B9" w:rsidRPr="002F769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C749A" w:rsidRPr="002F7698" w:rsidRDefault="008B0617">
      <w:pPr>
        <w:pStyle w:val="1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2F7698">
        <w:rPr>
          <w:rFonts w:ascii="Times New Roman" w:hAnsi="Times New Roman" w:cs="Times New Roman"/>
          <w:sz w:val="24"/>
          <w:szCs w:val="24"/>
        </w:rPr>
        <w:t>Тел: 8(84</w:t>
      </w:r>
      <w:r w:rsidR="003A26B9" w:rsidRPr="002F7698">
        <w:rPr>
          <w:rFonts w:ascii="Times New Roman" w:hAnsi="Times New Roman" w:cs="Times New Roman"/>
          <w:sz w:val="24"/>
          <w:szCs w:val="24"/>
        </w:rPr>
        <w:t>42</w:t>
      </w:r>
      <w:r w:rsidRPr="002F7698">
        <w:rPr>
          <w:rFonts w:ascii="Times New Roman" w:hAnsi="Times New Roman" w:cs="Times New Roman"/>
          <w:sz w:val="24"/>
          <w:szCs w:val="24"/>
        </w:rPr>
        <w:t>)2-</w:t>
      </w:r>
      <w:r w:rsidR="003A26B9" w:rsidRPr="002F7698">
        <w:rPr>
          <w:rFonts w:ascii="Times New Roman" w:hAnsi="Times New Roman" w:cs="Times New Roman"/>
          <w:sz w:val="24"/>
          <w:szCs w:val="24"/>
        </w:rPr>
        <w:t>24</w:t>
      </w:r>
      <w:r w:rsidRPr="002F7698">
        <w:rPr>
          <w:rFonts w:ascii="Times New Roman" w:hAnsi="Times New Roman" w:cs="Times New Roman"/>
          <w:sz w:val="24"/>
          <w:szCs w:val="24"/>
        </w:rPr>
        <w:t>-</w:t>
      </w:r>
      <w:r w:rsidR="003A26B9" w:rsidRPr="002F7698">
        <w:rPr>
          <w:rFonts w:ascii="Times New Roman" w:hAnsi="Times New Roman" w:cs="Times New Roman"/>
          <w:sz w:val="24"/>
          <w:szCs w:val="24"/>
        </w:rPr>
        <w:t>01</w:t>
      </w:r>
    </w:p>
    <w:p w:rsidR="002D1AA6" w:rsidRPr="002F7698" w:rsidRDefault="008B0617" w:rsidP="002D1AA6">
      <w:pPr>
        <w:pStyle w:val="1"/>
        <w:shd w:val="clear" w:color="auto" w:fill="auto"/>
        <w:spacing w:line="257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769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D1AA6" w:rsidRPr="002F76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economikasur2021@mail.ru </w:t>
      </w:r>
      <w:r w:rsidR="002D1AA6" w:rsidRPr="002F7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749A" w:rsidRDefault="008B0617" w:rsidP="002D1AA6">
      <w:pPr>
        <w:pStyle w:val="1"/>
        <w:shd w:val="clear" w:color="auto" w:fill="auto"/>
        <w:spacing w:line="257" w:lineRule="auto"/>
        <w:ind w:firstLine="720"/>
      </w:pPr>
      <w:r>
        <w:rPr>
          <w:b/>
          <w:bCs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260"/>
        </w:tabs>
        <w:ind w:firstLine="720"/>
      </w:pPr>
      <w:r>
        <w:t xml:space="preserve">Формулировка проблемы, на решение которой направлен предлагаемый способ </w:t>
      </w:r>
      <w:r>
        <w:lastRenderedPageBreak/>
        <w:t>регулирования:</w:t>
      </w:r>
    </w:p>
    <w:p w:rsidR="002F7698" w:rsidRPr="002F7698" w:rsidRDefault="002F7698" w:rsidP="002F7698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F7698">
        <w:rPr>
          <w:rFonts w:ascii="Times New Roman" w:hAnsi="Times New Roman" w:cs="Times New Roman"/>
          <w:sz w:val="24"/>
          <w:szCs w:val="24"/>
        </w:rPr>
        <w:t>ействующее постановление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2F7698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№ 1312 П-А от 16.03.2023 г. </w:t>
      </w:r>
      <w:r w:rsidRPr="002F7698">
        <w:rPr>
          <w:rFonts w:ascii="Times New Roman" w:hAnsi="Times New Roman" w:cs="Times New Roman"/>
          <w:sz w:val="24"/>
          <w:szCs w:val="24"/>
        </w:rPr>
        <w:t xml:space="preserve">определяет указанную стоимость в сумме 7793,48 руб., </w:t>
      </w:r>
      <w:r>
        <w:rPr>
          <w:rFonts w:ascii="Times New Roman" w:hAnsi="Times New Roman" w:cs="Times New Roman"/>
          <w:sz w:val="24"/>
          <w:szCs w:val="24"/>
        </w:rPr>
        <w:t>но в</w:t>
      </w:r>
      <w:r w:rsidRPr="002F7698">
        <w:rPr>
          <w:rFonts w:ascii="Times New Roman" w:hAnsi="Times New Roman" w:cs="Times New Roman"/>
          <w:sz w:val="24"/>
          <w:szCs w:val="24"/>
        </w:rPr>
        <w:t xml:space="preserve"> соответствии со ст.6 Федерального закона от 19.12.2016г.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 с 01 февраля 2024 года осуществляется индексация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на 1,074</w:t>
      </w:r>
      <w:r w:rsidRPr="002F7698">
        <w:rPr>
          <w:rFonts w:ascii="Times New Roman" w:hAnsi="Times New Roman" w:cs="Times New Roman"/>
          <w:sz w:val="24"/>
          <w:szCs w:val="24"/>
        </w:rPr>
        <w:t xml:space="preserve">. Таким образом, стоимость услуг, предоставляемых согласно гарантированному перечню услуг по погребению с 01.02.2024 года с учётом </w:t>
      </w:r>
      <w:proofErr w:type="gramStart"/>
      <w:r w:rsidRPr="002F7698">
        <w:rPr>
          <w:rFonts w:ascii="Times New Roman" w:hAnsi="Times New Roman" w:cs="Times New Roman"/>
          <w:sz w:val="24"/>
          <w:szCs w:val="24"/>
        </w:rPr>
        <w:t>индексации</w:t>
      </w:r>
      <w:proofErr w:type="gramEnd"/>
      <w:r w:rsidRPr="002F7698">
        <w:rPr>
          <w:rFonts w:ascii="Times New Roman" w:hAnsi="Times New Roman" w:cs="Times New Roman"/>
          <w:sz w:val="24"/>
          <w:szCs w:val="24"/>
        </w:rPr>
        <w:t xml:space="preserve"> составит 8370,20 </w:t>
      </w:r>
      <w:proofErr w:type="spellStart"/>
      <w:r w:rsidRPr="002F769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следовательно вышеуказанный НПА требует пересмотра</w:t>
      </w:r>
      <w:r w:rsidRPr="002F7698">
        <w:rPr>
          <w:rFonts w:ascii="Times New Roman" w:hAnsi="Times New Roman" w:cs="Times New Roman"/>
          <w:sz w:val="24"/>
          <w:szCs w:val="24"/>
        </w:rPr>
        <w:t>.</w:t>
      </w:r>
    </w:p>
    <w:p w:rsidR="008F6952" w:rsidRDefault="008B0617" w:rsidP="008F6952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spacing w:after="800"/>
        <w:ind w:firstLine="880"/>
        <w:jc w:val="both"/>
      </w:pPr>
      <w:r>
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</w:p>
    <w:p w:rsidR="008F6952" w:rsidRDefault="008F6952" w:rsidP="008F6952">
      <w:pPr>
        <w:pStyle w:val="1"/>
        <w:shd w:val="clear" w:color="auto" w:fill="auto"/>
        <w:tabs>
          <w:tab w:val="left" w:pos="1402"/>
        </w:tabs>
        <w:spacing w:after="800"/>
        <w:ind w:firstLine="0"/>
        <w:jc w:val="both"/>
      </w:pPr>
      <w:r>
        <w:t xml:space="preserve">На территории района 3 хозяйствующих субъекта предоставляют услуги по погребению, в связи с чем, непринятие НПА повлечет за собой </w:t>
      </w:r>
      <w:proofErr w:type="spellStart"/>
      <w:r>
        <w:t>отсутсвие</w:t>
      </w:r>
      <w:proofErr w:type="spellEnd"/>
      <w:r>
        <w:t xml:space="preserve"> возможности получения компенсационных выплат.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ind w:firstLine="880"/>
        <w:jc w:val="both"/>
      </w:pPr>
      <w:r>
        <w:t>Информация о возникновении, выявлении проблемы и мерах, принятых ранее для её решения, достигнутых результатах и затраченных ресурсах:</w:t>
      </w:r>
    </w:p>
    <w:p w:rsidR="008F6952" w:rsidRPr="008F6952" w:rsidRDefault="008B0617" w:rsidP="008F6952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952">
        <w:rPr>
          <w:rFonts w:ascii="Times New Roman" w:hAnsi="Times New Roman" w:cs="Times New Roman"/>
          <w:sz w:val="24"/>
          <w:szCs w:val="24"/>
        </w:rPr>
        <w:t xml:space="preserve">Необходимость разработки </w:t>
      </w:r>
      <w:r w:rsidR="00000B20" w:rsidRPr="008F6952">
        <w:rPr>
          <w:rFonts w:ascii="Times New Roman" w:hAnsi="Times New Roman" w:cs="Times New Roman"/>
          <w:bCs/>
          <w:sz w:val="24"/>
          <w:szCs w:val="24"/>
        </w:rPr>
        <w:t>НПА</w:t>
      </w:r>
      <w:r w:rsidR="008F6952" w:rsidRPr="008F6952">
        <w:rPr>
          <w:rFonts w:ascii="Times New Roman" w:hAnsi="Times New Roman" w:cs="Times New Roman"/>
          <w:bCs/>
          <w:sz w:val="24"/>
          <w:szCs w:val="24"/>
        </w:rPr>
        <w:t xml:space="preserve"> проводится </w:t>
      </w:r>
      <w:r w:rsidR="00000B20" w:rsidRPr="008F6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952" w:rsidRPr="008F6952">
        <w:rPr>
          <w:rFonts w:ascii="Times New Roman" w:hAnsi="Times New Roman" w:cs="Times New Roman"/>
          <w:sz w:val="24"/>
          <w:szCs w:val="24"/>
        </w:rPr>
        <w:t xml:space="preserve">в соответствии со ст.6 Федерального закона от 19.12.2016г.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 с 01 февраля 2024 года осуществляется индексация стоимости услуг на 1,074. Таким образом, стоимость услуг, предоставляемых согласно гарантированному перечню услуг по погребению с 01.02.2024 года с учётом </w:t>
      </w:r>
      <w:proofErr w:type="gramStart"/>
      <w:r w:rsidR="008F6952" w:rsidRPr="008F6952">
        <w:rPr>
          <w:rFonts w:ascii="Times New Roman" w:hAnsi="Times New Roman" w:cs="Times New Roman"/>
          <w:sz w:val="24"/>
          <w:szCs w:val="24"/>
        </w:rPr>
        <w:t>индексации</w:t>
      </w:r>
      <w:proofErr w:type="gramEnd"/>
      <w:r w:rsidR="008F6952" w:rsidRPr="008F6952">
        <w:rPr>
          <w:rFonts w:ascii="Times New Roman" w:hAnsi="Times New Roman" w:cs="Times New Roman"/>
          <w:sz w:val="24"/>
          <w:szCs w:val="24"/>
        </w:rPr>
        <w:t xml:space="preserve"> составит 8370,20 </w:t>
      </w:r>
      <w:proofErr w:type="spellStart"/>
      <w:r w:rsidR="008F6952" w:rsidRPr="008F695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F6952" w:rsidRPr="008F6952">
        <w:rPr>
          <w:rFonts w:ascii="Times New Roman" w:hAnsi="Times New Roman" w:cs="Times New Roman"/>
          <w:sz w:val="24"/>
          <w:szCs w:val="24"/>
        </w:rPr>
        <w:t>, следовательно вышеуказанный НПА требует пересмотра.</w:t>
      </w:r>
    </w:p>
    <w:p w:rsidR="00CC749A" w:rsidRDefault="008B0617" w:rsidP="008F6952">
      <w:pPr>
        <w:pStyle w:val="20"/>
        <w:shd w:val="clear" w:color="auto" w:fill="auto"/>
        <w:ind w:firstLine="720"/>
      </w:pPr>
      <w:r>
        <w:t>Причины невозможности решения проблемы участниками соответствующих отношений самостоятельно без вмешательства государства:</w:t>
      </w:r>
    </w:p>
    <w:p w:rsidR="008F6952" w:rsidRPr="008F6952" w:rsidRDefault="008F6952" w:rsidP="008F6952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F6952">
        <w:rPr>
          <w:rFonts w:ascii="Times New Roman" w:hAnsi="Times New Roman" w:cs="Times New Roman"/>
          <w:sz w:val="24"/>
          <w:szCs w:val="24"/>
        </w:rPr>
        <w:t xml:space="preserve">. К полномочиям органов местного самоуправления по решению данных вопросов местного значения в соответствии с Федеральным законом от 12.01.1996 </w:t>
      </w:r>
      <w:r w:rsidRPr="008F6952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8F69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F6952">
        <w:rPr>
          <w:rFonts w:ascii="Times New Roman" w:hAnsi="Times New Roman" w:cs="Times New Roman"/>
          <w:sz w:val="24"/>
          <w:szCs w:val="24"/>
        </w:rPr>
        <w:t xml:space="preserve">8-ФЗ "О погребении и похоронном деле" (далее - Федеральный закон </w:t>
      </w:r>
      <w:r w:rsidRPr="008F6952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8F69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F6952">
        <w:rPr>
          <w:rFonts w:ascii="Times New Roman" w:hAnsi="Times New Roman" w:cs="Times New Roman"/>
          <w:sz w:val="24"/>
          <w:szCs w:val="24"/>
        </w:rPr>
        <w:t>8-ФЗ) относятся НПА</w:t>
      </w:r>
      <w:r>
        <w:rPr>
          <w:rFonts w:ascii="Times New Roman" w:hAnsi="Times New Roman" w:cs="Times New Roman"/>
          <w:sz w:val="24"/>
          <w:szCs w:val="24"/>
        </w:rPr>
        <w:t xml:space="preserve">, определяющие </w:t>
      </w:r>
      <w:r w:rsidRPr="008F6952">
        <w:rPr>
          <w:rFonts w:ascii="Times New Roman" w:hAnsi="Times New Roman" w:cs="Times New Roman"/>
          <w:sz w:val="24"/>
          <w:szCs w:val="24"/>
        </w:rPr>
        <w:t xml:space="preserve"> 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6952">
        <w:rPr>
          <w:rFonts w:ascii="Times New Roman" w:hAnsi="Times New Roman" w:cs="Times New Roman"/>
          <w:sz w:val="24"/>
          <w:szCs w:val="24"/>
        </w:rPr>
        <w:t xml:space="preserve"> к качеству гарантируемых услуг, оказываемых при погребении на безвозмездной основе, а также их стоимости по согласованию с соответствующими отделениями Социального фонда РФ, а также органами государственной власти субъектов РФ. НПА разработан в целях установления требований к качеству услуг и их стоимость согласно гарантированному перечню по погребению во исполнение действующего законодательства.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840"/>
      </w:pPr>
      <w:r>
        <w:t>Источники данных:</w:t>
      </w:r>
    </w:p>
    <w:p w:rsidR="00CC749A" w:rsidRPr="008F6952" w:rsidRDefault="008F6952" w:rsidP="008F6952">
      <w:pPr>
        <w:pStyle w:val="1"/>
        <w:shd w:val="clear" w:color="auto" w:fill="auto"/>
        <w:tabs>
          <w:tab w:val="left" w:pos="1478"/>
        </w:tabs>
        <w:spacing w:after="780"/>
        <w:jc w:val="both"/>
        <w:rPr>
          <w:rFonts w:ascii="Times New Roman" w:hAnsi="Times New Roman" w:cs="Times New Roman"/>
          <w:sz w:val="24"/>
          <w:szCs w:val="24"/>
        </w:rPr>
      </w:pPr>
      <w:r w:rsidRPr="008F6952">
        <w:rPr>
          <w:rFonts w:ascii="Times New Roman" w:hAnsi="Times New Roman" w:cs="Times New Roman"/>
          <w:sz w:val="24"/>
          <w:szCs w:val="24"/>
        </w:rPr>
        <w:t xml:space="preserve">Федеральный закон от 06.10.2003 </w:t>
      </w:r>
      <w:r w:rsidRPr="008F6952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8F695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F6952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Федерации", Федеральный закон от 12.01.1996 1\8-ФЗ "О погребении и похоронном деле"</w:t>
      </w:r>
      <w:r w:rsidR="006609DB">
        <w:rPr>
          <w:rFonts w:ascii="Times New Roman" w:hAnsi="Times New Roman" w:cs="Times New Roman"/>
          <w:sz w:val="24"/>
          <w:szCs w:val="24"/>
        </w:rPr>
        <w:t>.</w:t>
      </w:r>
    </w:p>
    <w:p w:rsidR="00CC749A" w:rsidRDefault="008B0617" w:rsidP="006609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81"/>
        </w:tabs>
        <w:ind w:firstLine="220"/>
        <w:jc w:val="center"/>
      </w:pPr>
      <w:bookmarkStart w:id="4" w:name="bookmark6"/>
      <w:bookmarkStart w:id="5" w:name="bookmark7"/>
      <w:r>
        <w:lastRenderedPageBreak/>
        <w:t>Анализ международного опыта, опыта субъектов Российской Федерации и других муниципальных образований в соответствующей сфере</w:t>
      </w:r>
      <w:bookmarkEnd w:id="4"/>
      <w:bookmarkEnd w:id="5"/>
    </w:p>
    <w:p w:rsidR="00CC749A" w:rsidRDefault="008B0617">
      <w:pPr>
        <w:pStyle w:val="20"/>
        <w:shd w:val="clear" w:color="auto" w:fill="auto"/>
        <w:ind w:firstLine="160"/>
        <w:jc w:val="both"/>
      </w:pPr>
      <w:r>
        <w:t>Управлением экономического развития был изучен опыт муниципальных образований Ульянов</w:t>
      </w:r>
      <w:r w:rsidR="00CD30DA">
        <w:t>с</w:t>
      </w:r>
      <w:r>
        <w:t>кой области</w:t>
      </w:r>
      <w:r w:rsidR="006609DB">
        <w:t>, аналогичные акты приняты во всех муниципальных образованиях.</w:t>
      </w:r>
    </w:p>
    <w:p w:rsidR="00CC749A" w:rsidRDefault="008B0617" w:rsidP="006609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96"/>
        </w:tabs>
        <w:spacing w:line="276" w:lineRule="auto"/>
        <w:ind w:firstLine="940"/>
        <w:jc w:val="center"/>
      </w:pPr>
      <w:bookmarkStart w:id="6" w:name="bookmark8"/>
      <w:bookmarkStart w:id="7" w:name="bookmark9"/>
      <w:r>
        <w:t>Цели предлагаемого регулирования</w:t>
      </w:r>
      <w:bookmarkEnd w:id="6"/>
      <w:bookmarkEnd w:id="7"/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line="276" w:lineRule="auto"/>
        <w:ind w:firstLine="0"/>
        <w:jc w:val="center"/>
      </w:pPr>
      <w:r>
        <w:t>Основание для разработки проекта нормативного правового акта:</w:t>
      </w:r>
    </w:p>
    <w:p w:rsidR="006609DB" w:rsidRDefault="006609DB" w:rsidP="00CD30DA">
      <w:pPr>
        <w:pStyle w:val="20"/>
        <w:shd w:val="clear" w:color="auto" w:fill="auto"/>
        <w:ind w:firstLine="0"/>
        <w:jc w:val="center"/>
      </w:pPr>
      <w:r>
        <w:t xml:space="preserve">Проект постановления разработан в соответствии с Федеральным законом от 12.01.1996 г. </w:t>
      </w:r>
      <w:r>
        <w:rPr>
          <w:lang w:val="en-US" w:eastAsia="en-US" w:bidi="en-US"/>
        </w:rPr>
        <w:t>N</w:t>
      </w:r>
      <w:r w:rsidRPr="002D6352">
        <w:rPr>
          <w:lang w:eastAsia="en-US" w:bidi="en-US"/>
        </w:rPr>
        <w:t xml:space="preserve"> </w:t>
      </w:r>
      <w:r>
        <w:t xml:space="preserve">8-ФЗ "О погребении и похоронном деле", Федеральным законом от 06.10.2003 г. </w:t>
      </w:r>
      <w:r>
        <w:rPr>
          <w:lang w:val="en-US" w:eastAsia="en-US" w:bidi="en-US"/>
        </w:rPr>
        <w:t>N</w:t>
      </w:r>
      <w:r w:rsidRPr="002D635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</w:t>
      </w:r>
      <w:r>
        <w:t>.</w:t>
      </w:r>
    </w:p>
    <w:p w:rsidR="00CC749A" w:rsidRDefault="008B0617" w:rsidP="00CD30DA">
      <w:pPr>
        <w:pStyle w:val="20"/>
        <w:shd w:val="clear" w:color="auto" w:fill="auto"/>
        <w:ind w:firstLine="0"/>
        <w:jc w:val="center"/>
      </w:pPr>
      <w:r>
        <w:t>указывается нормативный правовой акт более высокого уровня, указание на</w:t>
      </w:r>
      <w:r>
        <w:br/>
        <w:t>инициативный порядок разработки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4"/>
        <w:gridCol w:w="3571"/>
      </w:tblGrid>
      <w:tr w:rsidR="00CC749A">
        <w:trPr>
          <w:trHeight w:hRule="exact" w:val="75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4.2. Описание целей предлагаемого регулирования, их соотношение с проблемой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4.3. Установленные сроки достижения целей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предлагаемого регулирования</w:t>
            </w:r>
          </w:p>
        </w:tc>
      </w:tr>
      <w:tr w:rsidR="00CC749A">
        <w:trPr>
          <w:trHeight w:hRule="exact" w:val="571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</w:rPr>
              <w:t>(Цель 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муниципального НПА в соответствии с действующим законодательством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8A086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</w:t>
            </w:r>
          </w:p>
        </w:tc>
      </w:tr>
      <w:tr w:rsidR="00CC749A">
        <w:trPr>
          <w:trHeight w:hRule="exact" w:val="250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 xml:space="preserve">(Цель </w:t>
            </w:r>
            <w:r>
              <w:rPr>
                <w:i/>
                <w:iCs/>
                <w:lang w:val="en-US" w:eastAsia="en-US" w:bidi="en-US"/>
              </w:rPr>
              <w:t>N2)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307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 xml:space="preserve">(Цель </w:t>
            </w:r>
            <w:r>
              <w:rPr>
                <w:i/>
                <w:iCs/>
                <w:lang w:val="en-US" w:eastAsia="en-US" w:bidi="en-US"/>
              </w:rPr>
              <w:t xml:space="preserve">N </w:t>
            </w:r>
            <w:r>
              <w:rPr>
                <w:i/>
                <w:iCs/>
              </w:rPr>
              <w:t>3)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</w:tbl>
    <w:p w:rsidR="00CC749A" w:rsidRDefault="00CC749A">
      <w:pPr>
        <w:spacing w:after="259" w:line="1" w:lineRule="exact"/>
      </w:pP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1100"/>
        <w:jc w:val="both"/>
      </w:pPr>
      <w:r>
        <w:rPr>
          <w:b/>
          <w:bCs/>
        </w:rPr>
        <w:t>Описание предлагаемого регулирования и иных возможных способов решения проблемы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286"/>
        </w:tabs>
        <w:ind w:firstLine="720"/>
      </w:pPr>
      <w:r>
        <w:t>Описание предлагаемого способа решения проблемы и преодоления связанных с ней негативных эффектов:</w:t>
      </w:r>
    </w:p>
    <w:p w:rsidR="00CC749A" w:rsidRDefault="008B0617">
      <w:pPr>
        <w:pStyle w:val="1"/>
        <w:shd w:val="clear" w:color="auto" w:fill="auto"/>
        <w:ind w:firstLine="0"/>
      </w:pPr>
      <w:r>
        <w:rPr>
          <w:b/>
          <w:bCs/>
        </w:rPr>
        <w:t xml:space="preserve">Разработка </w:t>
      </w:r>
      <w:r w:rsidR="00CD30DA">
        <w:rPr>
          <w:b/>
          <w:bCs/>
        </w:rPr>
        <w:t xml:space="preserve">проекта НПА </w:t>
      </w:r>
      <w:r>
        <w:rPr>
          <w:b/>
          <w:bCs/>
        </w:rPr>
        <w:t>в целях исполнения законодательства.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507"/>
        </w:tabs>
        <w:ind w:firstLine="920"/>
      </w:pPr>
      <w:r>
        <w:t>Описание иных способов решения проблемы (с указанием того, каким образом каждым из способов могла бы быть решена проблема):</w:t>
      </w:r>
    </w:p>
    <w:p w:rsidR="00CC749A" w:rsidRDefault="008B0617">
      <w:pPr>
        <w:pStyle w:val="11"/>
        <w:keepNext/>
        <w:keepLines/>
        <w:shd w:val="clear" w:color="auto" w:fill="auto"/>
      </w:pPr>
      <w:bookmarkStart w:id="8" w:name="bookmark10"/>
      <w:bookmarkStart w:id="9" w:name="bookmark11"/>
      <w:r>
        <w:t>иных способов решения проблемы не имеется</w:t>
      </w:r>
      <w:bookmarkEnd w:id="8"/>
      <w:bookmarkEnd w:id="9"/>
    </w:p>
    <w:p w:rsidR="00CC749A" w:rsidRDefault="008B0617" w:rsidP="008A0863">
      <w:pPr>
        <w:pStyle w:val="1"/>
        <w:numPr>
          <w:ilvl w:val="1"/>
          <w:numId w:val="1"/>
        </w:numPr>
        <w:shd w:val="clear" w:color="auto" w:fill="auto"/>
        <w:tabs>
          <w:tab w:val="left" w:pos="1420"/>
        </w:tabs>
        <w:spacing w:after="800"/>
        <w:ind w:firstLine="0"/>
        <w:jc w:val="center"/>
      </w:pPr>
      <w:r>
        <w:t>Обоснование выбора предлагаемого способа решения проблемы:</w:t>
      </w:r>
      <w:r w:rsidR="008A0863">
        <w:t xml:space="preserve"> непринятие акта влечет за собой отсутствие возможности компенсационных выплат.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spacing w:after="800"/>
        <w:ind w:firstLine="720"/>
      </w:pPr>
      <w:r>
        <w:t>Иная информация о предлагаемом способе решения проблемы:</w:t>
      </w:r>
      <w:r w:rsidR="008A0863">
        <w:t xml:space="preserve"> не имеется.</w:t>
      </w:r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507"/>
        </w:tabs>
        <w:ind w:firstLine="1040"/>
        <w:jc w:val="both"/>
      </w:pPr>
      <w:r>
        <w:rPr>
          <w:b/>
          <w:bCs/>
        </w:rPr>
        <w:t>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2237"/>
        <w:gridCol w:w="2746"/>
      </w:tblGrid>
      <w:tr w:rsidR="00CC749A">
        <w:trPr>
          <w:trHeight w:hRule="exact" w:val="100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6.1. Группа участников отношений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6.2. Количество участников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6.3. Прогноз изменения количества в среднесрочном периоде</w:t>
            </w:r>
          </w:p>
        </w:tc>
      </w:tr>
      <w:tr w:rsidR="00CC749A">
        <w:trPr>
          <w:trHeight w:hRule="exact" w:val="141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осуществляющие деятельность на территории МО «</w:t>
            </w:r>
            <w:proofErr w:type="spellStart"/>
            <w:r w:rsidR="00CD30DA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="00E1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похоронных услуг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E15557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D30DA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CC749A" w:rsidRDefault="00CC749A">
      <w:pPr>
        <w:spacing w:after="259" w:line="1" w:lineRule="exact"/>
      </w:pPr>
    </w:p>
    <w:p w:rsidR="00CD30DA" w:rsidRDefault="00CD30DA">
      <w:pPr>
        <w:pStyle w:val="11"/>
        <w:keepNext/>
        <w:keepLines/>
        <w:shd w:val="clear" w:color="auto" w:fill="auto"/>
        <w:spacing w:after="0"/>
      </w:pPr>
    </w:p>
    <w:p w:rsidR="00CD30DA" w:rsidRDefault="00CD30DA">
      <w:pPr>
        <w:pStyle w:val="11"/>
        <w:keepNext/>
        <w:keepLines/>
        <w:shd w:val="clear" w:color="auto" w:fill="auto"/>
        <w:spacing w:after="0"/>
      </w:pPr>
    </w:p>
    <w:p w:rsidR="00CD30DA" w:rsidRDefault="00CD30DA">
      <w:pPr>
        <w:pStyle w:val="11"/>
        <w:keepNext/>
        <w:keepLines/>
        <w:shd w:val="clear" w:color="auto" w:fill="auto"/>
        <w:spacing w:after="0"/>
      </w:pP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283"/>
        </w:tabs>
        <w:ind w:firstLine="860"/>
      </w:pPr>
      <w:r>
        <w:rPr>
          <w:b/>
          <w:bCs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pPr w:leftFromText="180" w:rightFromText="180" w:vertAnchor="text" w:horzAnchor="margin" w:tblpXSpec="right" w:tblpY="17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709"/>
        <w:gridCol w:w="1762"/>
        <w:gridCol w:w="1618"/>
        <w:gridCol w:w="1742"/>
      </w:tblGrid>
      <w:tr w:rsidR="00E15557" w:rsidTr="00E15557">
        <w:trPr>
          <w:trHeight w:hRule="exact" w:val="148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left="-866" w:firstLine="0"/>
              <w:jc w:val="center"/>
            </w:pPr>
            <w:r>
              <w:t>права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(чел./час в год), изменения численности сотрудников (чел.)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ресурсах для реализации функции</w:t>
            </w:r>
          </w:p>
        </w:tc>
      </w:tr>
      <w:tr w:rsidR="00E15557" w:rsidTr="00E15557">
        <w:trPr>
          <w:trHeight w:hRule="exact" w:val="298"/>
        </w:trPr>
        <w:tc>
          <w:tcPr>
            <w:tcW w:w="9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</w:tr>
      <w:tr w:rsidR="00E15557" w:rsidTr="00E15557">
        <w:trPr>
          <w:trHeight w:hRule="exact" w:val="74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>новая / изменяемая / отменяемая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</w:tr>
      <w:tr w:rsidR="00E15557" w:rsidTr="00E15557">
        <w:trPr>
          <w:trHeight w:hRule="exact" w:val="76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>Функция 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>новая / изменяемая / отменяемая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57" w:rsidRDefault="00E15557" w:rsidP="00E15557">
            <w:pPr>
              <w:rPr>
                <w:sz w:val="10"/>
                <w:szCs w:val="10"/>
              </w:rPr>
            </w:pPr>
          </w:p>
        </w:tc>
      </w:tr>
    </w:tbl>
    <w:p w:rsidR="00CC749A" w:rsidRDefault="008B0617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20955" distL="0" distR="0" simplePos="0" relativeHeight="12582937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88900</wp:posOffset>
                </wp:positionV>
                <wp:extent cx="1268095" cy="6432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7.</w:t>
                            </w:r>
                            <w:proofErr w:type="gramStart"/>
                            <w:r>
                              <w:t>1.Наименование</w:t>
                            </w:r>
                            <w:proofErr w:type="gramEnd"/>
                            <w:r>
                              <w:br/>
                              <w:t>функции,</w:t>
                            </w:r>
                            <w:r>
                              <w:br/>
                              <w:t>полномочия,</w:t>
                            </w:r>
                            <w:r>
                              <w:br/>
                              <w:t>обязанности или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8.4pt;margin-top:7pt;width:99.85pt;height:50.65pt;z-index:125829378;visibility:visible;mso-wrap-style:square;mso-wrap-distance-left:0;mso-wrap-distance-top:7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UegAEAAPwCAAAOAAAAZHJzL2Uyb0RvYy54bWysUsFOwzAMvSPxD1HurN1g06j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</w:pPr>
                      <w:r>
                        <w:t>7.</w:t>
                      </w:r>
                      <w:proofErr w:type="gramStart"/>
                      <w:r>
                        <w:t>1.Наименование</w:t>
                      </w:r>
                      <w:proofErr w:type="gramEnd"/>
                      <w:r>
                        <w:br/>
                        <w:t>функции,</w:t>
                      </w:r>
                      <w:r>
                        <w:br/>
                        <w:t>полномочия,</w:t>
                      </w:r>
                      <w:r>
                        <w:br/>
                        <w:t>обязанности или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0" distB="334645" distL="0" distR="0" simplePos="0" relativeHeight="125829380" behindDoc="0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95250</wp:posOffset>
                </wp:positionV>
                <wp:extent cx="911225" cy="3232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 w:line="233" w:lineRule="auto"/>
                              <w:ind w:firstLine="0"/>
                              <w:jc w:val="center"/>
                            </w:pPr>
                            <w:r>
                              <w:t>7.</w:t>
                            </w:r>
                            <w:proofErr w:type="gramStart"/>
                            <w:r>
                              <w:t>2.Характер</w:t>
                            </w:r>
                            <w:proofErr w:type="gramEnd"/>
                            <w:r>
                              <w:br/>
                              <w:t>изменения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12.15pt;margin-top:7.5pt;width:71.75pt;height:25.45pt;z-index:125829380;visibility:visible;mso-wrap-style:square;mso-wrap-distance-left:0;mso-wrap-distance-top:7.5pt;mso-wrap-distance-right:0;mso-wrap-distance-bottom:2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spacing w:after="0" w:line="233" w:lineRule="auto"/>
                        <w:ind w:firstLine="0"/>
                        <w:jc w:val="center"/>
                      </w:pPr>
                      <w:r>
                        <w:t>7.</w:t>
                      </w:r>
                      <w:proofErr w:type="gramStart"/>
                      <w:r>
                        <w:t>2.Характер</w:t>
                      </w:r>
                      <w:proofErr w:type="gramEnd"/>
                      <w:r>
                        <w:br/>
                        <w:t>изменения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82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88900</wp:posOffset>
                </wp:positionV>
                <wp:extent cx="996950" cy="6642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7.</w:t>
                            </w:r>
                            <w:proofErr w:type="gramStart"/>
                            <w:r>
                              <w:t>3.Предлагае</w:t>
                            </w:r>
                            <w:proofErr w:type="gramEnd"/>
                          </w:p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proofErr w:type="spellStart"/>
                            <w:r>
                              <w:t>мый</w:t>
                            </w:r>
                            <w:proofErr w:type="spellEnd"/>
                            <w:r>
                              <w:t xml:space="preserve"> порядок</w:t>
                            </w:r>
                            <w:r>
                              <w:br/>
                              <w:t>реализации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95.7pt;margin-top:7pt;width:78.5pt;height:52.3pt;z-index:125829382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ind w:firstLine="0"/>
                        <w:jc w:val="center"/>
                      </w:pPr>
                      <w:r>
                        <w:t>7.</w:t>
                      </w:r>
                      <w:proofErr w:type="gramStart"/>
                      <w:r>
                        <w:t>3.Предлагае</w:t>
                      </w:r>
                      <w:proofErr w:type="gramEnd"/>
                    </w:p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center"/>
                      </w:pPr>
                      <w:proofErr w:type="spellStart"/>
                      <w:r>
                        <w:t>мый</w:t>
                      </w:r>
                      <w:proofErr w:type="spellEnd"/>
                      <w:r>
                        <w:t xml:space="preserve"> порядок</w:t>
                      </w:r>
                      <w:r>
                        <w:br/>
                        <w:t>реализации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17780" distL="0" distR="0" simplePos="0" relativeHeight="125829384" behindDoc="0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88900</wp:posOffset>
                </wp:positionV>
                <wp:extent cx="844550" cy="6464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7.</w:t>
                            </w:r>
                            <w:proofErr w:type="gramStart"/>
                            <w:r>
                              <w:t>4.Оценка</w:t>
                            </w:r>
                            <w:proofErr w:type="gramEnd"/>
                            <w:r>
                              <w:br/>
                              <w:t>изменения</w:t>
                            </w:r>
                            <w:r>
                              <w:br/>
                              <w:t>трудозатрат</w:t>
                            </w:r>
                            <w:r>
                              <w:br/>
                              <w:t>по функции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85.9pt;margin-top:7pt;width:66.5pt;height:50.9pt;z-index:125829384;visibility:visible;mso-wrap-style:square;mso-wrap-distance-left:0;mso-wrap-distance-top:7pt;mso-wrap-distance-right:0;mso-wrap-distance-bottom: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lNgwEAAAID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center"/>
                      </w:pPr>
                      <w:r>
                        <w:t>7.</w:t>
                      </w:r>
                      <w:proofErr w:type="gramStart"/>
                      <w:r>
                        <w:t>4.Оценка</w:t>
                      </w:r>
                      <w:proofErr w:type="gramEnd"/>
                      <w:r>
                        <w:br/>
                        <w:t>изменения</w:t>
                      </w:r>
                      <w:r>
                        <w:br/>
                        <w:t>трудозатрат</w:t>
                      </w:r>
                      <w:r>
                        <w:br/>
                        <w:t>по функции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075" distB="20955" distL="0" distR="0" simplePos="0" relativeHeight="12582938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92075</wp:posOffset>
                </wp:positionV>
                <wp:extent cx="948055" cy="6400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7.</w:t>
                            </w:r>
                            <w:proofErr w:type="gramStart"/>
                            <w:r>
                              <w:t>5.Оценка</w:t>
                            </w:r>
                            <w:proofErr w:type="gramEnd"/>
                          </w:p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изменения</w:t>
                            </w:r>
                            <w:r>
                              <w:br/>
                              <w:t>потребностей</w:t>
                            </w:r>
                          </w:p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в иных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65.35pt;margin-top:7.25pt;width:74.65pt;height:50.4pt;z-index:125829386;visibility:visible;mso-wrap-style:square;mso-wrap-distance-left:0;mso-wrap-distance-top:7.25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center"/>
                      </w:pPr>
                      <w:r>
                        <w:t>7.</w:t>
                      </w:r>
                      <w:proofErr w:type="gramStart"/>
                      <w:r>
                        <w:t>5.Оценка</w:t>
                      </w:r>
                      <w:proofErr w:type="gramEnd"/>
                    </w:p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center"/>
                      </w:pPr>
                      <w:r>
                        <w:t>изменения</w:t>
                      </w:r>
                      <w:r>
                        <w:br/>
                        <w:t>потребностей</w:t>
                      </w:r>
                    </w:p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center"/>
                      </w:pPr>
                      <w:r>
                        <w:t>в иных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CC749A" w:rsidRDefault="00CC749A">
      <w:pPr>
        <w:spacing w:after="259" w:line="1" w:lineRule="exact"/>
      </w:pP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902"/>
        </w:tabs>
        <w:ind w:left="280" w:firstLine="1100"/>
        <w:jc w:val="both"/>
      </w:pPr>
      <w:r>
        <w:rPr>
          <w:b/>
          <w:bCs/>
        </w:rPr>
        <w:t>Оценка соответствующих расходов и доходов бюджета муниципального образования «</w:t>
      </w:r>
      <w:proofErr w:type="spellStart"/>
      <w:r w:rsidR="00CD30DA">
        <w:rPr>
          <w:b/>
          <w:bCs/>
        </w:rPr>
        <w:t>Сурски</w:t>
      </w:r>
      <w:r>
        <w:rPr>
          <w:b/>
          <w:bCs/>
        </w:rPr>
        <w:t>й</w:t>
      </w:r>
      <w:proofErr w:type="spellEnd"/>
      <w:r>
        <w:rPr>
          <w:b/>
          <w:bCs/>
        </w:rPr>
        <w:t xml:space="preserve"> район»</w:t>
      </w:r>
    </w:p>
    <w:p w:rsidR="00E15557" w:rsidRDefault="008B0617" w:rsidP="00E15557">
      <w:pPr>
        <w:pStyle w:val="1"/>
        <w:shd w:val="clear" w:color="auto" w:fill="auto"/>
        <w:spacing w:after="520"/>
        <w:ind w:firstLine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0DA"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="00CD30DA" w:rsidRPr="00CD30DA">
        <w:rPr>
          <w:rFonts w:ascii="Times New Roman" w:hAnsi="Times New Roman" w:cs="Times New Roman"/>
          <w:bCs/>
          <w:sz w:val="24"/>
          <w:szCs w:val="24"/>
        </w:rPr>
        <w:t>м</w:t>
      </w:r>
      <w:r w:rsidRPr="00CD30DA">
        <w:rPr>
          <w:rFonts w:ascii="Times New Roman" w:hAnsi="Times New Roman" w:cs="Times New Roman"/>
          <w:bCs/>
          <w:sz w:val="24"/>
          <w:szCs w:val="24"/>
        </w:rPr>
        <w:t>униципального бюджета не предусмотрены.</w:t>
      </w:r>
      <w:r w:rsidR="00CD3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49A" w:rsidRDefault="008B0617" w:rsidP="00E15557">
      <w:pPr>
        <w:pStyle w:val="1"/>
        <w:shd w:val="clear" w:color="auto" w:fill="auto"/>
        <w:spacing w:after="520"/>
        <w:ind w:firstLine="280"/>
        <w:jc w:val="both"/>
      </w:pPr>
      <w:r>
        <w:t>Иные сведения о расходах и возможных доходах бюджета муниципального образования</w:t>
      </w:r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numPr>
          <w:ilvl w:val="0"/>
          <w:numId w:val="3"/>
        </w:numPr>
        <w:shd w:val="clear" w:color="auto" w:fill="auto"/>
        <w:tabs>
          <w:tab w:val="left" w:pos="1549"/>
        </w:tabs>
        <w:spacing w:after="800"/>
        <w:ind w:firstLine="1000"/>
      </w:pPr>
      <w:r>
        <w:t>Источники данных:</w:t>
      </w:r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396"/>
        </w:tabs>
        <w:ind w:firstLine="0"/>
        <w:jc w:val="center"/>
      </w:pPr>
      <w:r>
        <w:rPr>
          <w:b/>
          <w:bCs/>
        </w:rPr>
        <w:t>Новые обязанности или ограничения для субъектов предпринимательской,</w:t>
      </w:r>
      <w:r>
        <w:rPr>
          <w:b/>
          <w:bCs/>
        </w:rPr>
        <w:br/>
        <w:t>инвестиционной и иной деятельности либо изменение содержания</w:t>
      </w:r>
      <w:r>
        <w:rPr>
          <w:b/>
          <w:bCs/>
        </w:rPr>
        <w:br/>
        <w:t>существующих обязанностей и ограничений, а также порядок организации их</w:t>
      </w:r>
      <w:r>
        <w:rPr>
          <w:b/>
          <w:bCs/>
        </w:rPr>
        <w:br/>
        <w:t>исполнения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4234"/>
        <w:gridCol w:w="2568"/>
      </w:tblGrid>
      <w:tr w:rsidR="00CC749A">
        <w:trPr>
          <w:trHeight w:hRule="exact" w:val="124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9.1. Группа участников отношений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9.2. Описание новых или изменения содержания существующих обязанностей и ограничений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9.3. Порядок организации исполнения обязанностей и ограничений</w:t>
            </w:r>
          </w:p>
        </w:tc>
      </w:tr>
      <w:tr w:rsidR="00CC749A">
        <w:trPr>
          <w:trHeight w:hRule="exact" w:val="298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Pr="00E15557" w:rsidRDefault="00E15557" w:rsidP="00E15557">
            <w:pPr>
              <w:jc w:val="center"/>
              <w:rPr>
                <w:rFonts w:ascii="Times New Roman" w:hAnsi="Times New Roman" w:cs="Times New Roman"/>
              </w:rPr>
            </w:pPr>
            <w:r w:rsidRPr="00E15557"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293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749A" w:rsidRDefault="00CC749A"/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1008"/>
          <w:jc w:val="center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/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both"/>
            </w:pPr>
            <w:r>
              <w:rPr>
                <w:i/>
                <w:iCs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</w:tbl>
    <w:p w:rsidR="00CC749A" w:rsidRDefault="00CC749A">
      <w:pPr>
        <w:spacing w:after="799" w:line="1" w:lineRule="exact"/>
      </w:pP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636"/>
        </w:tabs>
        <w:spacing w:after="380"/>
        <w:ind w:left="280" w:firstLine="860"/>
        <w:jc w:val="both"/>
        <w:sectPr w:rsidR="00CC749A">
          <w:pgSz w:w="11900" w:h="16840"/>
          <w:pgMar w:top="1105" w:right="535" w:bottom="507" w:left="1385" w:header="677" w:footer="79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Оценка расходов субъектов предпринимательской, инвестиционной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2770"/>
        <w:gridCol w:w="2083"/>
        <w:gridCol w:w="1986"/>
      </w:tblGrid>
      <w:tr w:rsidR="00CC749A" w:rsidTr="00CD30DA">
        <w:trPr>
          <w:trHeight w:hRule="exact" w:val="128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10.1. Группа субъектов предпринимательской, инвестиционной и иной деятельности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10.2. Описание обязанности или ограничения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10.3. Описание видов расходов и возможных доходов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10.4.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Количествен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оценка, </w:t>
            </w:r>
            <w:r w:rsidR="00FF45BF">
              <w:t>тыс</w:t>
            </w:r>
            <w:r>
              <w:t>. рублей</w:t>
            </w:r>
          </w:p>
        </w:tc>
      </w:tr>
      <w:tr w:rsidR="00CC749A" w:rsidTr="00CD30DA">
        <w:trPr>
          <w:trHeight w:hRule="exact" w:val="207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(Описание группы субъектов предпринимательской, инвестиционной и иной деятельности 1 из раздела 7)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(Устанавливаемая/ изменяемая/отменяемая обязанность или ограничение 1)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1027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CC749A">
            <w:pPr>
              <w:pStyle w:val="a5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Pr="00FF45BF" w:rsidRDefault="00CC749A" w:rsidP="00FF45BF">
            <w:pPr>
              <w:rPr>
                <w:rFonts w:ascii="Times New Roman" w:hAnsi="Times New Roman" w:cs="Times New Roman"/>
              </w:rPr>
            </w:pPr>
          </w:p>
        </w:tc>
      </w:tr>
      <w:tr w:rsidR="00CC749A" w:rsidTr="00CD30DA">
        <w:trPr>
          <w:trHeight w:hRule="exact" w:val="179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 xml:space="preserve">(Устанавливаемая/ изменяемая/отменяемая обязанность или ограничение </w:t>
            </w:r>
            <w:r>
              <w:rPr>
                <w:lang w:val="en-US" w:eastAsia="en-US" w:bidi="en-US"/>
              </w:rPr>
              <w:t>N</w:t>
            </w:r>
            <w:r w:rsidRPr="003A26B9">
              <w:rPr>
                <w:lang w:eastAsia="en-US" w:bidi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1.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Единовременные расходы: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Вид расходов 1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Вид расходов </w:t>
            </w:r>
            <w:r>
              <w:rPr>
                <w:lang w:val="en-US" w:eastAsia="en-US" w:bidi="en-US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179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2.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Периодические расходы: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Вид расходов 1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Вид расходов </w:t>
            </w:r>
            <w:r>
              <w:rPr>
                <w:lang w:val="en-US" w:eastAsia="en-US" w:bidi="en-US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1550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3. Возможные доходы: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>Вид доходов 1</w:t>
            </w:r>
          </w:p>
          <w:p w:rsidR="00CC749A" w:rsidRDefault="008B0617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Вид доходов </w:t>
            </w:r>
            <w:r>
              <w:rPr>
                <w:lang w:val="en-US" w:eastAsia="en-US" w:bidi="en-US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264"/>
          <w:jc w:val="center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</w:pPr>
            <w:r>
              <w:t>10.5. Итого совокупные единовременные расходы: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264"/>
          <w:jc w:val="center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</w:pPr>
            <w:r>
              <w:t>10.6. Итого совокупные ежегодные расходы: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 w:rsidTr="00CD30DA">
        <w:trPr>
          <w:trHeight w:hRule="exact" w:val="278"/>
          <w:jc w:val="center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</w:pPr>
            <w:r>
              <w:t>10.7. Итого совокупные возможные доходы: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Pr="00FF45BF" w:rsidRDefault="00CC749A">
            <w:pPr>
              <w:rPr>
                <w:rFonts w:ascii="Times New Roman" w:hAnsi="Times New Roman" w:cs="Times New Roman"/>
              </w:rPr>
            </w:pPr>
          </w:p>
        </w:tc>
      </w:tr>
    </w:tbl>
    <w:p w:rsidR="00CC749A" w:rsidRDefault="008B0617">
      <w:pPr>
        <w:pStyle w:val="a7"/>
        <w:shd w:val="clear" w:color="auto" w:fill="auto"/>
        <w:ind w:left="619"/>
      </w:pPr>
      <w:r>
        <w:t>10.8. Описание расходов и доходов, не поддающихся количественной оценке:</w:t>
      </w:r>
    </w:p>
    <w:p w:rsidR="00CC749A" w:rsidRDefault="00CC749A">
      <w:pPr>
        <w:spacing w:after="759" w:line="1" w:lineRule="exact"/>
      </w:pPr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shd w:val="clear" w:color="auto" w:fill="auto"/>
        <w:spacing w:after="1320"/>
        <w:ind w:firstLine="1000"/>
      </w:pPr>
      <w:r>
        <w:t>10.9. Источники данных:</w:t>
      </w: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747"/>
        </w:tabs>
        <w:spacing w:after="0"/>
        <w:ind w:left="280" w:firstLine="920"/>
        <w:sectPr w:rsidR="00CC749A">
          <w:footerReference w:type="default" r:id="rId7"/>
          <w:pgSz w:w="11900" w:h="16840"/>
          <w:pgMar w:top="1134" w:right="536" w:bottom="1251" w:left="1386" w:header="706" w:footer="3" w:gutter="0"/>
          <w:cols w:space="720"/>
          <w:noEndnote/>
          <w:docGrid w:linePitch="360"/>
        </w:sectPr>
      </w:pPr>
      <w:r>
        <w:rPr>
          <w:b/>
          <w:bCs/>
        </w:rPr>
        <w:t>Оценка положительных и отрицательных последствий и рисков решения проблемы предложенным способом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203"/>
        <w:gridCol w:w="2352"/>
        <w:gridCol w:w="2198"/>
      </w:tblGrid>
      <w:tr w:rsidR="00CC749A">
        <w:trPr>
          <w:trHeight w:hRule="exact" w:val="173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11.1. Основные риски решения проблемы предложенным способом и риски отрицательных последствий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11.2. Оценки вероятности наступления рисков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11.3. Методы контроля эффективности достижения цели по рискам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11.4. Степень контроля рисков</w:t>
            </w:r>
          </w:p>
        </w:tc>
      </w:tr>
      <w:tr w:rsidR="00CC749A">
        <w:trPr>
          <w:trHeight w:hRule="exact" w:val="203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Pr="00FF45BF" w:rsidRDefault="008B0617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EE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отсутствия</w:t>
            </w:r>
            <w:r w:rsidR="00FF45BF" w:rsidRPr="00DC6E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 xml:space="preserve">имеется риск </w:t>
            </w:r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DC6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 xml:space="preserve">вия возможности </w:t>
            </w:r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>возмещения стоимости</w:t>
            </w:r>
            <w:r w:rsidR="00DC6EEE">
              <w:rPr>
                <w:rFonts w:ascii="Times New Roman" w:hAnsi="Times New Roman" w:cs="Times New Roman"/>
                <w:sz w:val="24"/>
                <w:szCs w:val="24"/>
              </w:rPr>
              <w:t xml:space="preserve"> похоронных услуг.</w:t>
            </w:r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>услугпредоставляемых</w:t>
            </w:r>
            <w:proofErr w:type="spellEnd"/>
            <w:r w:rsidR="00DC6EEE" w:rsidRPr="00DC6EE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r w:rsidR="00DC6EEE">
              <w:t xml:space="preserve"> гарантированному перечню услуг по погребению на уровне 2024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180" w:line="334" w:lineRule="auto"/>
              <w:ind w:firstLine="0"/>
              <w:jc w:val="center"/>
            </w:pPr>
            <w:r>
              <w:rPr>
                <w:i/>
                <w:iCs/>
              </w:rPr>
              <w:t>очень высокая вероятность / высокая вероятность /</w:t>
            </w:r>
          </w:p>
          <w:p w:rsidR="00CC749A" w:rsidRDefault="008B0617">
            <w:pPr>
              <w:pStyle w:val="a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i/>
                <w:iCs/>
              </w:rPr>
              <w:t>средняя вероятность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pStyle w:val="a5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>полный / частичный / отсутствует</w:t>
            </w:r>
          </w:p>
        </w:tc>
      </w:tr>
      <w:tr w:rsidR="00CC749A">
        <w:trPr>
          <w:trHeight w:hRule="exact" w:val="205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Риск </w:t>
            </w:r>
            <w:r>
              <w:rPr>
                <w:i/>
                <w:iCs/>
                <w:lang w:val="en-US" w:eastAsia="en-US" w:bidi="en-US"/>
              </w:rPr>
              <w:t>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180" w:line="334" w:lineRule="auto"/>
              <w:ind w:firstLine="0"/>
              <w:jc w:val="center"/>
            </w:pPr>
            <w:r>
              <w:rPr>
                <w:i/>
                <w:iCs/>
              </w:rPr>
              <w:t>очень высокая вероятность / высокая вероятность /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>средняя вероятность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>полный / частичный / отсутствует</w:t>
            </w:r>
          </w:p>
        </w:tc>
      </w:tr>
    </w:tbl>
    <w:p w:rsidR="00CC749A" w:rsidRDefault="00CC749A">
      <w:pPr>
        <w:spacing w:after="259" w:line="1" w:lineRule="exact"/>
      </w:pPr>
    </w:p>
    <w:p w:rsidR="00CC749A" w:rsidRDefault="008B0617">
      <w:pPr>
        <w:pStyle w:val="1"/>
        <w:numPr>
          <w:ilvl w:val="0"/>
          <w:numId w:val="4"/>
        </w:numPr>
        <w:shd w:val="clear" w:color="auto" w:fill="auto"/>
        <w:tabs>
          <w:tab w:val="left" w:pos="1814"/>
        </w:tabs>
        <w:ind w:left="1120" w:firstLine="0"/>
      </w:pPr>
      <w:r>
        <w:t>Источники данных:</w:t>
      </w: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727"/>
        </w:tabs>
        <w:ind w:left="280" w:firstLine="920"/>
        <w:jc w:val="both"/>
      </w:pPr>
      <w:r>
        <w:rPr>
          <w:b/>
          <w:bCs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p w:rsidR="00CC749A" w:rsidRDefault="008B0617" w:rsidP="00DC6EEE">
      <w:pPr>
        <w:pStyle w:val="1"/>
        <w:keepNext/>
        <w:keepLines/>
        <w:numPr>
          <w:ilvl w:val="1"/>
          <w:numId w:val="1"/>
        </w:numPr>
        <w:shd w:val="clear" w:color="auto" w:fill="auto"/>
        <w:tabs>
          <w:tab w:val="left" w:pos="1694"/>
        </w:tabs>
        <w:ind w:firstLine="280"/>
        <w:jc w:val="both"/>
      </w:pPr>
      <w:r>
        <w:t>Предполагаемая дата вступления в силу проекта акта:</w:t>
      </w:r>
      <w:r w:rsidR="00DC6EEE">
        <w:t xml:space="preserve"> март </w:t>
      </w:r>
      <w:bookmarkStart w:id="10" w:name="bookmark14"/>
      <w:bookmarkStart w:id="11" w:name="bookmark15"/>
      <w:r>
        <w:t>202</w:t>
      </w:r>
      <w:bookmarkEnd w:id="10"/>
      <w:bookmarkEnd w:id="11"/>
      <w:r w:rsidR="00FF45BF">
        <w:t>4</w:t>
      </w:r>
    </w:p>
    <w:p w:rsidR="00CC749A" w:rsidRDefault="008B0617">
      <w:pPr>
        <w:pStyle w:val="1"/>
        <w:shd w:val="clear" w:color="auto" w:fill="auto"/>
        <w:ind w:firstLine="0"/>
        <w:jc w:val="center"/>
      </w:pPr>
      <w:r>
        <w:t>дата; если положения вводятся в действие в разное время, указывается статья/пункт</w:t>
      </w:r>
      <w:r>
        <w:br/>
        <w:t>проекта акта и дата введения</w:t>
      </w:r>
    </w:p>
    <w:p w:rsidR="00CC749A" w:rsidRDefault="008B0617">
      <w:pPr>
        <w:pStyle w:val="1"/>
        <w:numPr>
          <w:ilvl w:val="1"/>
          <w:numId w:val="1"/>
        </w:numPr>
        <w:shd w:val="clear" w:color="auto" w:fill="auto"/>
        <w:tabs>
          <w:tab w:val="left" w:pos="1670"/>
        </w:tabs>
        <w:ind w:left="280" w:firstLine="720"/>
        <w:jc w:val="both"/>
      </w:pPr>
      <w:r>
        <w:t xml:space="preserve">Необходимость установления переходного периода и (или) отсрочки введения предлагаемого регулирования: </w:t>
      </w:r>
      <w:r>
        <w:rPr>
          <w:i/>
          <w:iCs/>
        </w:rPr>
        <w:t xml:space="preserve">есть / </w:t>
      </w:r>
      <w:r>
        <w:rPr>
          <w:b/>
          <w:bCs/>
          <w:i/>
          <w:iCs/>
          <w:u w:val="single"/>
        </w:rPr>
        <w:t>нет.</w:t>
      </w:r>
    </w:p>
    <w:p w:rsidR="00CC749A" w:rsidRDefault="008B0617">
      <w:pPr>
        <w:pStyle w:val="1"/>
        <w:shd w:val="clear" w:color="auto" w:fill="auto"/>
        <w:ind w:left="280" w:firstLine="720"/>
        <w:jc w:val="both"/>
      </w:pPr>
      <w:r>
        <w:t xml:space="preserve">Срок переходного периода: </w:t>
      </w:r>
      <w:r>
        <w:rPr>
          <w:b/>
          <w:bCs/>
        </w:rPr>
        <w:t xml:space="preserve">0 дней </w:t>
      </w:r>
      <w:r>
        <w:t>с момента принятия проекта нормативного правового акта.</w:t>
      </w:r>
    </w:p>
    <w:p w:rsidR="00DC6EEE" w:rsidRDefault="008B0617" w:rsidP="00DC6EEE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after="1320"/>
        <w:ind w:left="280" w:firstLine="920"/>
        <w:jc w:val="both"/>
      </w:pPr>
      <w:r>
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CC749A" w:rsidRDefault="008B0617" w:rsidP="00DC6EEE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after="1320"/>
        <w:ind w:left="280" w:firstLine="920"/>
        <w:jc w:val="both"/>
        <w:sectPr w:rsidR="00CC749A">
          <w:footerReference w:type="default" r:id="rId8"/>
          <w:pgSz w:w="11900" w:h="16840"/>
          <w:pgMar w:top="1134" w:right="536" w:bottom="670" w:left="1386" w:header="706" w:footer="3" w:gutter="0"/>
          <w:cols w:space="720"/>
          <w:noEndnote/>
          <w:docGrid w:linePitch="360"/>
        </w:sectPr>
      </w:pPr>
      <w:r w:rsidRPr="00DC6EEE">
        <w:rPr>
          <w:b/>
          <w:bCs/>
        </w:rPr>
        <w:t>Описание методов контроля эффективности избранного способа достижения целей регулирования, индикативные показатели, программы</w:t>
      </w:r>
    </w:p>
    <w:p w:rsidR="00CC749A" w:rsidRDefault="008B0617">
      <w:pPr>
        <w:pStyle w:val="11"/>
        <w:keepNext/>
        <w:keepLines/>
        <w:shd w:val="clear" w:color="auto" w:fill="auto"/>
        <w:spacing w:after="280"/>
        <w:ind w:left="280"/>
        <w:jc w:val="both"/>
      </w:pPr>
      <w:bookmarkStart w:id="12" w:name="bookmark18"/>
      <w:bookmarkStart w:id="13" w:name="bookmark19"/>
      <w:r>
        <w:lastRenderedPageBreak/>
        <w:t>мониторинга и иные способы (методы) оценки достижения заявленных целей регулирования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82"/>
        <w:gridCol w:w="1704"/>
        <w:gridCol w:w="1771"/>
        <w:gridCol w:w="1738"/>
      </w:tblGrid>
      <w:tr w:rsidR="00CC749A">
        <w:trPr>
          <w:trHeight w:hRule="exact" w:val="14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13.1.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Наименование целей регулирования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13.2.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Показатели (индикаторы) достижения целей регулирования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13.3. Ед. измерения показателя (индикатора)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13.4. Способ расчета показателя (индикатора)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13.5.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Источники информации для расчета</w:t>
            </w:r>
          </w:p>
        </w:tc>
      </w:tr>
      <w:tr w:rsidR="00CC749A" w:rsidTr="00DC6EEE">
        <w:trPr>
          <w:trHeight w:hRule="exact" w:val="130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DC6EEE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 xml:space="preserve">Приведение </w:t>
            </w:r>
            <w:proofErr w:type="gramStart"/>
            <w:r>
              <w:t xml:space="preserve">НПА </w:t>
            </w:r>
            <w:r>
              <w:t xml:space="preserve"> в</w:t>
            </w:r>
            <w:proofErr w:type="gramEnd"/>
            <w:r>
              <w:t xml:space="preserve"> соответствие с действующим законодательством</w:t>
            </w:r>
            <w:r>
              <w:t xml:space="preserve"> РФ.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DC6EEE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Принятие НПА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DC6EE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DC6EE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DC6EE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CC749A">
        <w:trPr>
          <w:trHeight w:hRule="exact" w:val="26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(Индикатор </w:t>
            </w:r>
            <w:r>
              <w:rPr>
                <w:i/>
                <w:iCs/>
                <w:lang w:val="en-US" w:eastAsia="en-US" w:bidi="en-US"/>
              </w:rPr>
              <w:t>1.N)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50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(Цель </w:t>
            </w:r>
            <w:r>
              <w:rPr>
                <w:i/>
                <w:iCs/>
                <w:lang w:val="en-US" w:eastAsia="en-US" w:bidi="en-US"/>
              </w:rPr>
              <w:t xml:space="preserve">N </w:t>
            </w:r>
            <w:r>
              <w:rPr>
                <w:i/>
                <w:iCs/>
              </w:rPr>
              <w:t>из раздела 4)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(Индикатор </w:t>
            </w:r>
            <w:r>
              <w:rPr>
                <w:i/>
                <w:iCs/>
                <w:lang w:val="en-US" w:eastAsia="en-US" w:bidi="en-US"/>
              </w:rPr>
              <w:t>N.1)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27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(Индикатор </w:t>
            </w:r>
            <w:r>
              <w:rPr>
                <w:i/>
                <w:iCs/>
                <w:lang w:val="en-US" w:eastAsia="en-US" w:bidi="en-US"/>
              </w:rPr>
              <w:t>N.N)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</w:tbl>
    <w:p w:rsidR="00CC749A" w:rsidRDefault="00CC749A">
      <w:pPr>
        <w:spacing w:after="799" w:line="1" w:lineRule="exact"/>
      </w:pPr>
    </w:p>
    <w:p w:rsidR="00CC749A" w:rsidRDefault="008B0617">
      <w:pPr>
        <w:pStyle w:val="1"/>
        <w:numPr>
          <w:ilvl w:val="0"/>
          <w:numId w:val="6"/>
        </w:numPr>
        <w:shd w:val="clear" w:color="auto" w:fill="auto"/>
        <w:tabs>
          <w:tab w:val="left" w:pos="1665"/>
        </w:tabs>
        <w:spacing w:after="280"/>
        <w:ind w:left="280" w:firstLine="720"/>
        <w:jc w:val="both"/>
      </w:pPr>
      <w:r>
        <w:t>Оценка общих затрат на ведение мониторинга (в среднем в год): 0 тыс. руб.</w:t>
      </w:r>
    </w:p>
    <w:p w:rsidR="00CC749A" w:rsidRDefault="008B0617">
      <w:pPr>
        <w:pStyle w:val="1"/>
        <w:numPr>
          <w:ilvl w:val="0"/>
          <w:numId w:val="6"/>
        </w:numPr>
        <w:shd w:val="clear" w:color="auto" w:fill="auto"/>
        <w:tabs>
          <w:tab w:val="left" w:pos="2032"/>
        </w:tabs>
        <w:spacing w:after="280"/>
        <w:ind w:left="280" w:firstLine="1000"/>
        <w:jc w:val="both"/>
      </w:pPr>
      <w:r>
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</w:r>
    </w:p>
    <w:p w:rsidR="00C8127F" w:rsidRPr="00C8127F" w:rsidRDefault="00C8127F" w:rsidP="00C8127F">
      <w:pPr>
        <w:pStyle w:val="1"/>
        <w:numPr>
          <w:ilvl w:val="0"/>
          <w:numId w:val="6"/>
        </w:numPr>
        <w:shd w:val="clear" w:color="auto" w:fill="auto"/>
        <w:tabs>
          <w:tab w:val="left" w:pos="1665"/>
        </w:tabs>
        <w:spacing w:after="280"/>
        <w:ind w:left="2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27F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C8127F">
        <w:rPr>
          <w:rFonts w:ascii="Times New Roman" w:hAnsi="Times New Roman" w:cs="Times New Roman"/>
          <w:sz w:val="24"/>
          <w:szCs w:val="24"/>
        </w:rPr>
        <w:t>осуществляется:  ГУ</w:t>
      </w:r>
      <w:proofErr w:type="gramEnd"/>
      <w:r w:rsidRPr="00C8127F">
        <w:rPr>
          <w:rFonts w:ascii="Times New Roman" w:hAnsi="Times New Roman" w:cs="Times New Roman"/>
          <w:sz w:val="24"/>
          <w:szCs w:val="24"/>
        </w:rPr>
        <w:t xml:space="preserve"> Отделение Социального фонда РФ по Ульяновской области, Министерство экономического развития и промышленности Ульяновской области, Министерством семейной, демографической политики и социального благополучия Ульяновской области</w:t>
      </w:r>
    </w:p>
    <w:p w:rsidR="00CC749A" w:rsidRDefault="008B0617" w:rsidP="00C8127F">
      <w:pPr>
        <w:pStyle w:val="1"/>
        <w:shd w:val="clear" w:color="auto" w:fill="auto"/>
        <w:spacing w:after="280"/>
        <w:ind w:firstLine="0"/>
        <w:jc w:val="center"/>
      </w:pPr>
      <w:r>
        <w:t>(место для текстового описания)</w:t>
      </w:r>
    </w:p>
    <w:p w:rsidR="00CC749A" w:rsidRDefault="008B0617">
      <w:pPr>
        <w:pStyle w:val="1"/>
        <w:numPr>
          <w:ilvl w:val="0"/>
          <w:numId w:val="1"/>
        </w:numPr>
        <w:shd w:val="clear" w:color="auto" w:fill="auto"/>
        <w:tabs>
          <w:tab w:val="left" w:pos="1684"/>
        </w:tabs>
        <w:spacing w:after="280"/>
        <w:ind w:left="280" w:firstLine="900"/>
        <w:jc w:val="both"/>
      </w:pPr>
      <w:r>
        <w:rPr>
          <w:b/>
          <w:bCs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1502"/>
        <w:gridCol w:w="1819"/>
        <w:gridCol w:w="1718"/>
        <w:gridCol w:w="1723"/>
      </w:tblGrid>
      <w:tr w:rsidR="00CC749A">
        <w:trPr>
          <w:trHeight w:hRule="exact" w:val="100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14.1. Мероприятия, необходимые для достижения целей регулирования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14.2. Сроки мероприя</w:t>
            </w:r>
            <w:r>
              <w:softHyphen/>
              <w:t>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14.3.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Описание ожидаемого результата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14.4. Объем финансиро</w:t>
            </w:r>
            <w:r>
              <w:softHyphen/>
              <w:t>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14.5.</w:t>
            </w:r>
          </w:p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Источники финансиро</w:t>
            </w:r>
            <w:r>
              <w:softHyphen/>
              <w:t>вания</w:t>
            </w:r>
          </w:p>
        </w:tc>
      </w:tr>
      <w:tr w:rsidR="00CC749A">
        <w:trPr>
          <w:trHeight w:hRule="exact" w:val="26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>(Мероприятие 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  <w:tr w:rsidR="00CC749A">
        <w:trPr>
          <w:trHeight w:hRule="exact" w:val="27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49A" w:rsidRDefault="008B061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i/>
                <w:iCs/>
              </w:rPr>
              <w:t xml:space="preserve">(Мероприятие </w:t>
            </w:r>
            <w:r>
              <w:rPr>
                <w:i/>
                <w:iCs/>
                <w:lang w:val="en-US" w:eastAsia="en-US" w:bidi="en-US"/>
              </w:rPr>
              <w:t>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A" w:rsidRDefault="00CC749A">
            <w:pPr>
              <w:rPr>
                <w:sz w:val="10"/>
                <w:szCs w:val="10"/>
              </w:rPr>
            </w:pPr>
          </w:p>
        </w:tc>
      </w:tr>
    </w:tbl>
    <w:p w:rsidR="00CC749A" w:rsidRDefault="00CC749A">
      <w:pPr>
        <w:spacing w:after="799" w:line="1" w:lineRule="exact"/>
      </w:pPr>
    </w:p>
    <w:p w:rsidR="00CC749A" w:rsidRDefault="008B0617">
      <w:pPr>
        <w:pStyle w:val="1"/>
        <w:shd w:val="clear" w:color="auto" w:fill="auto"/>
        <w:spacing w:after="0"/>
        <w:ind w:firstLine="1000"/>
      </w:pPr>
      <w:r>
        <w:t>14.6. Общий объём затрат на необходимые для достижения заявленных целей</w:t>
      </w:r>
    </w:p>
    <w:p w:rsidR="00CC749A" w:rsidRDefault="008B0617">
      <w:pPr>
        <w:spacing w:line="1" w:lineRule="exact"/>
        <w:sectPr w:rsidR="00CC749A">
          <w:footerReference w:type="default" r:id="rId9"/>
          <w:pgSz w:w="11900" w:h="16840"/>
          <w:pgMar w:top="1114" w:right="536" w:bottom="1120" w:left="1386" w:header="686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0</wp:posOffset>
                </wp:positionV>
                <wp:extent cx="3157855" cy="975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280"/>
                              <w:ind w:firstLine="0"/>
                            </w:pPr>
                            <w:r>
                              <w:t>регулирования организационно-технические, иные мероприятия: 0 тыс. руб.</w:t>
                            </w:r>
                          </w:p>
                          <w:p w:rsidR="00CC749A" w:rsidRDefault="008B0617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0"/>
                              <w:ind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>Выводы и дополнительные разработчика, позволяют оценить регулирования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82.95pt;margin-top:0;width:248.65pt;height:76.8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spacing w:after="280"/>
                        <w:ind w:firstLine="0"/>
                      </w:pPr>
                      <w:r>
                        <w:t>регулирования организационно-технические, иные мероприятия: 0 тыс. руб.</w:t>
                      </w:r>
                    </w:p>
                    <w:p w:rsidR="00CC749A" w:rsidRDefault="008B0617">
                      <w:pPr>
                        <w:pStyle w:val="1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320"/>
                        </w:tabs>
                        <w:spacing w:after="0"/>
                        <w:ind w:firstLine="720"/>
                      </w:pPr>
                      <w:r>
                        <w:rPr>
                          <w:b/>
                          <w:bCs/>
                        </w:rPr>
                        <w:t>Выводы и дополнительные разработчика, позволяют оценить регулирования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92480" distL="0" distR="0" simplePos="0" relativeHeight="125829390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0</wp:posOffset>
                </wp:positionV>
                <wp:extent cx="2764790" cy="1828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методологические, информационные 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336.4pt;margin-top:0;width:217.7pt;height:14.4pt;z-index:125829390;visibility:visible;mso-wrap-style:none;mso-wrap-distance-left:0;mso-wrap-distance-top:0;mso-wrap-distance-right:0;mso-wrap-distance-bottom:6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" filled="f" stroked="f">
                <v:textbox inset="0,0,0,0">
                  <w:txbxContent>
                    <w:p w:rsidR="00CC749A" w:rsidRDefault="008B0617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методологические, информационные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3550" distB="176530" distL="0" distR="0" simplePos="0" relativeHeight="125829392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463550</wp:posOffset>
                </wp:positionV>
                <wp:extent cx="2712720" cy="3352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49A" w:rsidRDefault="008B0617" w:rsidP="00FF45BF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4" w:name="bookmark16"/>
                            <w:bookmarkStart w:id="15" w:name="bookmark17"/>
                            <w:r>
                              <w:t>сведения, которые, по мнению обоснованность предлагаемого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340.45pt;margin-top:36.5pt;width:213.6pt;height:26.4pt;z-index:125829392;visibility:visible;mso-wrap-style:square;mso-wrap-distance-left:0;mso-wrap-distance-top:36.5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" filled="f" stroked="f">
                <v:textbox inset="0,0,0,0">
                  <w:txbxContent>
                    <w:p w:rsidR="00CC749A" w:rsidRDefault="008B0617" w:rsidP="00FF45BF">
                      <w:pPr>
                        <w:pStyle w:val="11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6" w:name="bookmark16"/>
                      <w:bookmarkStart w:id="17" w:name="bookmark17"/>
                      <w:r>
                        <w:t>сведения, которые, по мнению обоснованность предлагаемого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9A" w:rsidRDefault="00CC749A">
      <w:pPr>
        <w:spacing w:line="109" w:lineRule="exact"/>
        <w:rPr>
          <w:sz w:val="9"/>
          <w:szCs w:val="9"/>
        </w:rPr>
      </w:pPr>
    </w:p>
    <w:p w:rsidR="00CC749A" w:rsidRDefault="00CC749A">
      <w:pPr>
        <w:spacing w:line="1" w:lineRule="exact"/>
        <w:sectPr w:rsidR="00CC749A">
          <w:type w:val="continuous"/>
          <w:pgSz w:w="11900" w:h="16840"/>
          <w:pgMar w:top="1114" w:right="0" w:bottom="1120" w:left="0" w:header="0" w:footer="3" w:gutter="0"/>
          <w:cols w:space="720"/>
          <w:noEndnote/>
          <w:docGrid w:linePitch="360"/>
        </w:sectPr>
      </w:pPr>
    </w:p>
    <w:p w:rsidR="00C8127F" w:rsidRDefault="008B0617" w:rsidP="00C8127F">
      <w:pPr>
        <w:pStyle w:val="1"/>
        <w:numPr>
          <w:ilvl w:val="0"/>
          <w:numId w:val="7"/>
        </w:numPr>
        <w:shd w:val="clear" w:color="auto" w:fill="auto"/>
        <w:tabs>
          <w:tab w:val="left" w:pos="1448"/>
        </w:tabs>
        <w:spacing w:after="800"/>
        <w:ind w:firstLine="720"/>
      </w:pPr>
      <w:r>
        <w:lastRenderedPageBreak/>
        <w:t>Иные необходимые, по мнению разработчика, сведения:</w:t>
      </w:r>
    </w:p>
    <w:p w:rsidR="00C8127F" w:rsidRDefault="00C8127F" w:rsidP="00C8127F">
      <w:pPr>
        <w:pStyle w:val="1"/>
        <w:numPr>
          <w:ilvl w:val="0"/>
          <w:numId w:val="7"/>
        </w:numPr>
        <w:shd w:val="clear" w:color="auto" w:fill="auto"/>
        <w:tabs>
          <w:tab w:val="left" w:pos="1448"/>
        </w:tabs>
        <w:spacing w:after="800"/>
        <w:ind w:firstLine="720"/>
      </w:pPr>
      <w:r>
        <w:t xml:space="preserve"> Ист</w:t>
      </w:r>
      <w:r w:rsidR="008B0617">
        <w:t>очники данных:</w:t>
      </w:r>
    </w:p>
    <w:p w:rsidR="00CC749A" w:rsidRDefault="008B0617" w:rsidP="00C8127F">
      <w:pPr>
        <w:pStyle w:val="1"/>
        <w:shd w:val="clear" w:color="auto" w:fill="auto"/>
        <w:tabs>
          <w:tab w:val="left" w:pos="1568"/>
        </w:tabs>
        <w:spacing w:after="0"/>
        <w:ind w:firstLine="0"/>
        <w:jc w:val="center"/>
      </w:pPr>
      <w:r>
        <w:t>(место для текстового описания)</w:t>
      </w:r>
    </w:p>
    <w:p w:rsidR="00CC749A" w:rsidRDefault="008B0617">
      <w:pPr>
        <w:pStyle w:val="1"/>
        <w:numPr>
          <w:ilvl w:val="0"/>
          <w:numId w:val="7"/>
        </w:numPr>
        <w:shd w:val="clear" w:color="auto" w:fill="auto"/>
        <w:tabs>
          <w:tab w:val="left" w:pos="1543"/>
        </w:tabs>
        <w:ind w:firstLine="720"/>
      </w:pPr>
      <w:r>
        <w:t>Выводы об отсутствии либо обоснованности наличия в проекте нормативного правового акта положений, которые:</w:t>
      </w:r>
    </w:p>
    <w:p w:rsidR="00CC749A" w:rsidRDefault="008B0617">
      <w:pPr>
        <w:pStyle w:val="1"/>
        <w:numPr>
          <w:ilvl w:val="0"/>
          <w:numId w:val="8"/>
        </w:numPr>
        <w:shd w:val="clear" w:color="auto" w:fill="auto"/>
        <w:tabs>
          <w:tab w:val="left" w:pos="1575"/>
        </w:tabs>
        <w:ind w:firstLine="720"/>
      </w:pPr>
      <w:r>
        <w:t>вводят административные и иные ограничения и обязанности для субъектов предпринимательской, инвестиционной и иной деятельности или способствуют их введению:</w:t>
      </w:r>
    </w:p>
    <w:p w:rsidR="00CC749A" w:rsidRDefault="008B0617" w:rsidP="00FF45BF">
      <w:pPr>
        <w:pStyle w:val="1"/>
        <w:shd w:val="clear" w:color="auto" w:fill="auto"/>
        <w:ind w:firstLine="0"/>
      </w:pPr>
      <w:r>
        <w:rPr>
          <w:b/>
          <w:bCs/>
        </w:rPr>
        <w:t>-</w:t>
      </w:r>
      <w:r w:rsidR="00C8127F">
        <w:rPr>
          <w:b/>
          <w:bCs/>
        </w:rPr>
        <w:t>не имеется</w:t>
      </w:r>
    </w:p>
    <w:p w:rsidR="00CC749A" w:rsidRDefault="008B0617">
      <w:pPr>
        <w:pStyle w:val="1"/>
        <w:numPr>
          <w:ilvl w:val="0"/>
          <w:numId w:val="8"/>
        </w:numPr>
        <w:shd w:val="clear" w:color="auto" w:fill="auto"/>
        <w:tabs>
          <w:tab w:val="left" w:pos="2626"/>
          <w:tab w:val="left" w:pos="8242"/>
        </w:tabs>
        <w:spacing w:after="0"/>
        <w:ind w:left="1340" w:firstLine="0"/>
      </w:pPr>
      <w:r>
        <w:t>способствуют возникновению расходов</w:t>
      </w:r>
      <w:r w:rsidR="00FF45BF">
        <w:t xml:space="preserve"> </w:t>
      </w:r>
      <w:r>
        <w:t>субъектов</w:t>
      </w:r>
    </w:p>
    <w:p w:rsidR="00CC749A" w:rsidRDefault="008B0617">
      <w:pPr>
        <w:pStyle w:val="1"/>
        <w:shd w:val="clear" w:color="auto" w:fill="auto"/>
        <w:ind w:firstLine="0"/>
      </w:pPr>
      <w:r>
        <w:t>предпринимательской, инвестиционной и иной деятельности:</w:t>
      </w:r>
      <w:r w:rsidR="00CA57F0">
        <w:t xml:space="preserve"> </w:t>
      </w:r>
      <w:r w:rsidR="00CA57F0" w:rsidRPr="00CA57F0">
        <w:rPr>
          <w:b/>
        </w:rPr>
        <w:t>не имеется</w:t>
      </w:r>
    </w:p>
    <w:p w:rsidR="00CC749A" w:rsidRDefault="008B0617">
      <w:pPr>
        <w:pStyle w:val="1"/>
        <w:numPr>
          <w:ilvl w:val="0"/>
          <w:numId w:val="8"/>
        </w:numPr>
        <w:shd w:val="clear" w:color="auto" w:fill="auto"/>
        <w:tabs>
          <w:tab w:val="left" w:pos="1915"/>
        </w:tabs>
        <w:ind w:firstLine="1000"/>
        <w:jc w:val="both"/>
      </w:pPr>
      <w:r>
        <w:t>способствуют возникновению расходов бюджета муниципального образования «</w:t>
      </w:r>
      <w:proofErr w:type="spellStart"/>
      <w:r w:rsidR="008812B6">
        <w:t>Сурс</w:t>
      </w:r>
      <w:r>
        <w:t>кий</w:t>
      </w:r>
      <w:proofErr w:type="spellEnd"/>
      <w:r>
        <w:t xml:space="preserve"> район»:</w:t>
      </w:r>
    </w:p>
    <w:p w:rsidR="00CC749A" w:rsidRDefault="008B0617">
      <w:pPr>
        <w:pStyle w:val="11"/>
        <w:keepNext/>
        <w:keepLines/>
        <w:shd w:val="clear" w:color="auto" w:fill="auto"/>
      </w:pPr>
      <w:bookmarkStart w:id="18" w:name="bookmark20"/>
      <w:bookmarkStart w:id="19" w:name="bookmark21"/>
      <w:r>
        <w:t>Финансовые расходы муниципального бюджета не предусмотрены.</w:t>
      </w:r>
      <w:bookmarkEnd w:id="18"/>
      <w:bookmarkEnd w:id="19"/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numPr>
          <w:ilvl w:val="0"/>
          <w:numId w:val="8"/>
        </w:numPr>
        <w:shd w:val="clear" w:color="auto" w:fill="auto"/>
        <w:tabs>
          <w:tab w:val="left" w:pos="1635"/>
        </w:tabs>
        <w:ind w:firstLine="720"/>
        <w:jc w:val="both"/>
      </w:pPr>
      <w:r>
        <w:t>способствуют ограничению конкуренции:</w:t>
      </w:r>
    </w:p>
    <w:p w:rsidR="00CC749A" w:rsidRDefault="008B0617">
      <w:pPr>
        <w:pStyle w:val="11"/>
        <w:keepNext/>
        <w:keepLines/>
        <w:shd w:val="clear" w:color="auto" w:fill="auto"/>
        <w:jc w:val="both"/>
      </w:pPr>
      <w:bookmarkStart w:id="20" w:name="bookmark22"/>
      <w:bookmarkStart w:id="21" w:name="bookmark23"/>
      <w:r>
        <w:t>Не ограничивает</w:t>
      </w:r>
      <w:bookmarkEnd w:id="20"/>
      <w:bookmarkEnd w:id="21"/>
    </w:p>
    <w:p w:rsidR="00CC749A" w:rsidRDefault="008B0617">
      <w:pPr>
        <w:pStyle w:val="1"/>
        <w:shd w:val="clear" w:color="auto" w:fill="auto"/>
        <w:ind w:firstLine="0"/>
        <w:jc w:val="center"/>
      </w:pPr>
      <w:r>
        <w:t>место для текстового описания</w:t>
      </w:r>
    </w:p>
    <w:p w:rsidR="00CC749A" w:rsidRDefault="008B0617">
      <w:pPr>
        <w:pStyle w:val="1"/>
        <w:numPr>
          <w:ilvl w:val="0"/>
          <w:numId w:val="10"/>
        </w:numPr>
        <w:shd w:val="clear" w:color="auto" w:fill="auto"/>
        <w:tabs>
          <w:tab w:val="left" w:pos="613"/>
        </w:tabs>
        <w:ind w:firstLine="0"/>
        <w:jc w:val="center"/>
      </w:pPr>
      <w:r>
        <w:rPr>
          <w:b/>
          <w:bCs/>
        </w:rPr>
        <w:t>Сведения о сроках проведения публичных обсуждений по проекту акта и</w:t>
      </w:r>
      <w:r>
        <w:rPr>
          <w:b/>
          <w:bCs/>
        </w:rPr>
        <w:br/>
        <w:t>сводному отчёту о проведении оценки регулирующего воздействия, месте</w:t>
      </w:r>
      <w:r>
        <w:rPr>
          <w:b/>
          <w:bCs/>
        </w:rPr>
        <w:br/>
        <w:t>размещения (полный электронный адрес) сводки предложений, поступивших</w:t>
      </w:r>
      <w:r>
        <w:rPr>
          <w:b/>
          <w:bCs/>
        </w:rPr>
        <w:br/>
        <w:t>в ходе их проведения, лицах, представивших предложения, и обобщенных</w:t>
      </w:r>
      <w:r>
        <w:rPr>
          <w:b/>
          <w:bCs/>
        </w:rPr>
        <w:br/>
        <w:t>результатах их рассмотрения разработчиком</w:t>
      </w:r>
    </w:p>
    <w:p w:rsidR="00CC749A" w:rsidRDefault="008B0617">
      <w:pPr>
        <w:pStyle w:val="1"/>
        <w:numPr>
          <w:ilvl w:val="1"/>
          <w:numId w:val="10"/>
        </w:numPr>
        <w:shd w:val="clear" w:color="auto" w:fill="auto"/>
        <w:tabs>
          <w:tab w:val="left" w:pos="1424"/>
        </w:tabs>
        <w:ind w:firstLine="720"/>
        <w:jc w:val="both"/>
      </w:pPr>
      <w:r>
        <w:t>Срок, в течение которого разработчиком принимались предложения в связи с публичным обсуждением НПА:</w:t>
      </w:r>
    </w:p>
    <w:p w:rsidR="00CC749A" w:rsidRDefault="008B0617">
      <w:pPr>
        <w:pStyle w:val="11"/>
        <w:keepNext/>
        <w:keepLines/>
        <w:shd w:val="clear" w:color="auto" w:fill="auto"/>
        <w:ind w:firstLine="720"/>
        <w:jc w:val="both"/>
      </w:pPr>
      <w:bookmarkStart w:id="22" w:name="bookmark24"/>
      <w:bookmarkStart w:id="23" w:name="bookmark25"/>
      <w:r>
        <w:t>начало: «</w:t>
      </w:r>
      <w:r w:rsidR="004D1F6D">
        <w:t>12</w:t>
      </w:r>
      <w:r>
        <w:t>» 0</w:t>
      </w:r>
      <w:r w:rsidR="004D1F6D">
        <w:t>2</w:t>
      </w:r>
      <w:r>
        <w:t>.202</w:t>
      </w:r>
      <w:r w:rsidR="008812B6">
        <w:t>4</w:t>
      </w:r>
      <w:r>
        <w:t xml:space="preserve"> г.; окончание: «</w:t>
      </w:r>
      <w:r w:rsidR="004D1F6D">
        <w:t>12</w:t>
      </w:r>
      <w:r>
        <w:t>» 04.202</w:t>
      </w:r>
      <w:r w:rsidR="008812B6">
        <w:t>4</w:t>
      </w:r>
      <w:r>
        <w:t xml:space="preserve"> г.</w:t>
      </w:r>
      <w:bookmarkEnd w:id="22"/>
      <w:bookmarkEnd w:id="23"/>
    </w:p>
    <w:p w:rsidR="00CC749A" w:rsidRDefault="008B0617">
      <w:pPr>
        <w:pStyle w:val="1"/>
        <w:numPr>
          <w:ilvl w:val="1"/>
          <w:numId w:val="10"/>
        </w:numPr>
        <w:shd w:val="clear" w:color="auto" w:fill="auto"/>
        <w:tabs>
          <w:tab w:val="left" w:pos="1573"/>
        </w:tabs>
        <w:ind w:firstLine="860"/>
        <w:jc w:val="both"/>
      </w:pPr>
      <w:r>
        <w:t>Сведения о количестве замечаний и предложений, полученных в связи с публичными обсуждениями по проекту акта:</w:t>
      </w:r>
    </w:p>
    <w:p w:rsidR="00CC749A" w:rsidRDefault="008B0617">
      <w:pPr>
        <w:pStyle w:val="11"/>
        <w:keepNext/>
        <w:keepLines/>
        <w:shd w:val="clear" w:color="auto" w:fill="auto"/>
        <w:ind w:firstLine="720"/>
        <w:jc w:val="both"/>
      </w:pPr>
      <w:bookmarkStart w:id="24" w:name="bookmark26"/>
      <w:bookmarkStart w:id="25" w:name="bookmark27"/>
      <w:r>
        <w:t xml:space="preserve">Всего замечаний и предложений: </w:t>
      </w:r>
      <w:bookmarkEnd w:id="24"/>
      <w:bookmarkEnd w:id="25"/>
      <w:r w:rsidR="004D1F6D">
        <w:t>нет</w:t>
      </w:r>
    </w:p>
    <w:p w:rsidR="00CC749A" w:rsidRDefault="008B0617">
      <w:pPr>
        <w:pStyle w:val="1"/>
        <w:numPr>
          <w:ilvl w:val="1"/>
          <w:numId w:val="10"/>
        </w:numPr>
        <w:shd w:val="clear" w:color="auto" w:fill="auto"/>
        <w:tabs>
          <w:tab w:val="left" w:pos="1528"/>
        </w:tabs>
        <w:ind w:firstLine="800"/>
        <w:jc w:val="both"/>
      </w:pPr>
      <w:r>
        <w:t>Полный электронный адрес размещения Сводки предложений, поступивших в связи с проведением публичных обсуждений по действующему НПА, с указанием сведений об их учёте или причинах отклонения:</w:t>
      </w:r>
    </w:p>
    <w:p w:rsidR="00CC749A" w:rsidRDefault="008B061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официальный сайт МО «</w:t>
      </w:r>
      <w:proofErr w:type="spellStart"/>
      <w:r w:rsidR="008812B6">
        <w:rPr>
          <w:b/>
          <w:bCs/>
        </w:rPr>
        <w:t>Сурск</w:t>
      </w:r>
      <w:r>
        <w:rPr>
          <w:b/>
          <w:bCs/>
        </w:rPr>
        <w:t>ий</w:t>
      </w:r>
      <w:proofErr w:type="spellEnd"/>
      <w:r>
        <w:rPr>
          <w:b/>
          <w:bCs/>
        </w:rPr>
        <w:t xml:space="preserve"> район» раздел «ОРВ» - публичные обсуждения</w:t>
      </w:r>
    </w:p>
    <w:p w:rsidR="00CC749A" w:rsidRDefault="008B0617">
      <w:pPr>
        <w:pStyle w:val="1"/>
        <w:shd w:val="clear" w:color="auto" w:fill="auto"/>
        <w:ind w:firstLine="1000"/>
        <w:jc w:val="both"/>
      </w:pPr>
      <w:r>
        <w:rPr>
          <w:b/>
          <w:bCs/>
        </w:rPr>
        <w:t xml:space="preserve">Приложение. Сводка предложений, поступивших в связи с проведением </w:t>
      </w:r>
      <w:r>
        <w:rPr>
          <w:b/>
          <w:bCs/>
        </w:rPr>
        <w:lastRenderedPageBreak/>
        <w:t>публичных обсуждений по НПА, с указанием сведений об их учёте или причинах отклонения</w:t>
      </w:r>
    </w:p>
    <w:p w:rsidR="00CC749A" w:rsidRDefault="008B0617">
      <w:pPr>
        <w:pStyle w:val="1"/>
        <w:shd w:val="clear" w:color="auto" w:fill="auto"/>
        <w:spacing w:after="840"/>
        <w:ind w:firstLine="580"/>
        <w:jc w:val="both"/>
      </w:pPr>
      <w:r>
        <w:t>Указание на иные приложения (по усмотрению разработчика акта).</w:t>
      </w:r>
    </w:p>
    <w:p w:rsidR="00CC749A" w:rsidRDefault="008B0617">
      <w:pPr>
        <w:pStyle w:val="1"/>
        <w:shd w:val="clear" w:color="auto" w:fill="auto"/>
        <w:spacing w:after="0"/>
        <w:ind w:firstLine="0"/>
        <w:jc w:val="both"/>
      </w:pPr>
      <w:r>
        <w:t>Начальник управления экономического развития</w:t>
      </w:r>
      <w:r w:rsidR="008812B6">
        <w:t xml:space="preserve"> Т.А. Алёшина</w:t>
      </w:r>
    </w:p>
    <w:p w:rsidR="008812B6" w:rsidRDefault="008812B6">
      <w:pPr>
        <w:pStyle w:val="1"/>
        <w:shd w:val="clear" w:color="auto" w:fill="auto"/>
        <w:spacing w:after="0"/>
        <w:ind w:firstLine="0"/>
        <w:jc w:val="both"/>
      </w:pPr>
    </w:p>
    <w:p w:rsidR="00CC749A" w:rsidRDefault="004D1F6D">
      <w:pPr>
        <w:pStyle w:val="11"/>
        <w:keepNext/>
        <w:keepLines/>
        <w:shd w:val="clear" w:color="auto" w:fill="auto"/>
        <w:tabs>
          <w:tab w:val="left" w:leader="underscore" w:pos="2770"/>
        </w:tabs>
        <w:spacing w:after="0"/>
        <w:ind w:right="540"/>
        <w:jc w:val="right"/>
        <w:sectPr w:rsidR="00CC749A">
          <w:footerReference w:type="default" r:id="rId10"/>
          <w:pgSz w:w="11900" w:h="16840"/>
          <w:pgMar w:top="1114" w:right="809" w:bottom="1000" w:left="1660" w:header="686" w:footer="572" w:gutter="0"/>
          <w:cols w:space="720"/>
          <w:noEndnote/>
          <w:docGrid w:linePitch="360"/>
        </w:sectPr>
      </w:pPr>
      <w:bookmarkStart w:id="26" w:name="bookmark30"/>
      <w:bookmarkStart w:id="27" w:name="bookmark31"/>
      <w:r>
        <w:t>12</w:t>
      </w:r>
      <w:bookmarkStart w:id="28" w:name="_GoBack"/>
      <w:bookmarkEnd w:id="28"/>
      <w:r w:rsidR="008B0617">
        <w:t>.04.202</w:t>
      </w:r>
      <w:r w:rsidR="008812B6">
        <w:t>4</w:t>
      </w:r>
      <w:r w:rsidR="008B0617">
        <w:t xml:space="preserve"> </w:t>
      </w:r>
      <w:r w:rsidR="008B0617">
        <w:tab/>
      </w:r>
      <w:bookmarkEnd w:id="26"/>
      <w:bookmarkEnd w:id="27"/>
    </w:p>
    <w:p w:rsidR="00CC749A" w:rsidRDefault="008B0617">
      <w:pPr>
        <w:pStyle w:val="1"/>
        <w:framePr w:w="2366" w:h="278" w:wrap="none" w:vAnchor="text" w:hAnchor="page" w:x="1838" w:y="21"/>
        <w:shd w:val="clear" w:color="auto" w:fill="auto"/>
        <w:spacing w:after="0"/>
        <w:ind w:firstLine="0"/>
      </w:pPr>
      <w:r>
        <w:rPr>
          <w:i/>
          <w:iCs/>
        </w:rPr>
        <w:t>(инициалы, фамилия)</w:t>
      </w:r>
    </w:p>
    <w:p w:rsidR="00CC749A" w:rsidRDefault="008B0617">
      <w:pPr>
        <w:pStyle w:val="1"/>
        <w:framePr w:w="562" w:h="288" w:wrap="none" w:vAnchor="text" w:hAnchor="page" w:x="8285" w:y="279"/>
        <w:shd w:val="clear" w:color="auto" w:fill="auto"/>
        <w:spacing w:after="0"/>
        <w:ind w:firstLine="0"/>
      </w:pPr>
      <w:r>
        <w:t>Дата</w:t>
      </w:r>
    </w:p>
    <w:p w:rsidR="00CC749A" w:rsidRDefault="008B0617">
      <w:pPr>
        <w:pStyle w:val="1"/>
        <w:framePr w:w="950" w:h="283" w:wrap="none" w:vAnchor="text" w:hAnchor="page" w:x="9403" w:y="279"/>
        <w:shd w:val="clear" w:color="auto" w:fill="auto"/>
        <w:spacing w:after="0"/>
        <w:ind w:firstLine="0"/>
        <w:jc w:val="right"/>
      </w:pPr>
      <w:r>
        <w:t>Подпись</w:t>
      </w:r>
    </w:p>
    <w:p w:rsidR="00CC749A" w:rsidRDefault="00CC749A">
      <w:pPr>
        <w:spacing w:after="565" w:line="1" w:lineRule="exact"/>
      </w:pPr>
    </w:p>
    <w:p w:rsidR="00CC749A" w:rsidRDefault="00CC749A">
      <w:pPr>
        <w:spacing w:line="1" w:lineRule="exact"/>
      </w:pPr>
    </w:p>
    <w:sectPr w:rsidR="00CC749A">
      <w:type w:val="continuous"/>
      <w:pgSz w:w="11900" w:h="16840"/>
      <w:pgMar w:top="1114" w:right="809" w:bottom="111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74" w:rsidRDefault="003E5474">
      <w:r>
        <w:separator/>
      </w:r>
    </w:p>
  </w:endnote>
  <w:endnote w:type="continuationSeparator" w:id="0">
    <w:p w:rsidR="003E5474" w:rsidRDefault="003E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9A" w:rsidRDefault="008B06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3010535</wp:posOffset>
              </wp:positionH>
              <wp:positionV relativeFrom="page">
                <wp:posOffset>9153525</wp:posOffset>
              </wp:positionV>
              <wp:extent cx="2069465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94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49A" w:rsidRDefault="008B0617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место для текстового описания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37.05pt;margin-top:720.75pt;width:162.9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" filled="f" stroked="f">
              <v:textbox style="mso-fit-shape-to-text:t" inset="0,0,0,0">
                <w:txbxContent>
                  <w:p w:rsidR="00CC749A" w:rsidRDefault="008B0617">
                    <w:pPr>
                      <w:pStyle w:val="22"/>
                      <w:shd w:val="clear" w:color="auto" w:fill="auto"/>
                    </w:pPr>
                    <w:r>
                      <w:rPr>
                        <w:rFonts w:ascii="Verdana" w:eastAsia="Verdana" w:hAnsi="Verdana" w:cs="Verdana"/>
                      </w:rPr>
                      <w:t>место для текстового описания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9A" w:rsidRDefault="008B06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3022600</wp:posOffset>
              </wp:positionH>
              <wp:positionV relativeFrom="page">
                <wp:posOffset>9519285</wp:posOffset>
              </wp:positionV>
              <wp:extent cx="204533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49A" w:rsidRDefault="008B0617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место для текстового описания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5" type="#_x0000_t202" style="position:absolute;margin-left:238pt;margin-top:749.55pt;width:161.0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" filled="f" stroked="f">
              <v:textbox style="mso-fit-shape-to-text:t" inset="0,0,0,0">
                <w:txbxContent>
                  <w:p w:rsidR="00CC749A" w:rsidRDefault="008B0617">
                    <w:pPr>
                      <w:pStyle w:val="22"/>
                      <w:shd w:val="clear" w:color="auto" w:fill="auto"/>
                    </w:pPr>
                    <w:r>
                      <w:rPr>
                        <w:rFonts w:ascii="Verdana" w:eastAsia="Verdana" w:hAnsi="Verdana" w:cs="Verdana"/>
                      </w:rPr>
                      <w:t>место для текстового описания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9A" w:rsidRDefault="008B06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2976880</wp:posOffset>
              </wp:positionH>
              <wp:positionV relativeFrom="page">
                <wp:posOffset>9385300</wp:posOffset>
              </wp:positionV>
              <wp:extent cx="2182495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24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49A" w:rsidRDefault="008B0617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(место для текстового описания)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6" type="#_x0000_t202" style="position:absolute;margin-left:234.4pt;margin-top:739pt;width:171.8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" filled="f" stroked="f">
              <v:textbox style="mso-fit-shape-to-text:t" inset="0,0,0,0">
                <w:txbxContent>
                  <w:p w:rsidR="00CC749A" w:rsidRDefault="008B0617">
                    <w:pPr>
                      <w:pStyle w:val="22"/>
                      <w:shd w:val="clear" w:color="auto" w:fill="auto"/>
                    </w:pPr>
                    <w:r>
                      <w:rPr>
                        <w:rFonts w:ascii="Verdana" w:eastAsia="Verdana" w:hAnsi="Verdana" w:cs="Verdana"/>
                      </w:rPr>
                      <w:t>(место для текстового описания)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9A" w:rsidRDefault="00CC74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74" w:rsidRDefault="003E5474"/>
  </w:footnote>
  <w:footnote w:type="continuationSeparator" w:id="0">
    <w:p w:rsidR="003E5474" w:rsidRDefault="003E5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6A5D"/>
    <w:multiLevelType w:val="multilevel"/>
    <w:tmpl w:val="926EEE22"/>
    <w:lvl w:ilvl="0">
      <w:start w:val="1"/>
      <w:numFmt w:val="decimal"/>
      <w:lvlText w:val="15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F5491"/>
    <w:multiLevelType w:val="multilevel"/>
    <w:tmpl w:val="F60AA7B2"/>
    <w:lvl w:ilvl="0">
      <w:start w:val="1"/>
      <w:numFmt w:val="decimal"/>
      <w:lvlText w:val="15.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90DE8"/>
    <w:multiLevelType w:val="multilevel"/>
    <w:tmpl w:val="76B8CCB4"/>
    <w:lvl w:ilvl="0">
      <w:start w:val="7"/>
      <w:numFmt w:val="decimal"/>
      <w:lvlText w:val="8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12643"/>
    <w:multiLevelType w:val="multilevel"/>
    <w:tmpl w:val="38EE7E76"/>
    <w:lvl w:ilvl="0">
      <w:start w:val="6"/>
      <w:numFmt w:val="decimal"/>
      <w:lvlText w:val="1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D665104"/>
    <w:multiLevelType w:val="multilevel"/>
    <w:tmpl w:val="98B0233A"/>
    <w:lvl w:ilvl="0">
      <w:start w:val="5"/>
      <w:numFmt w:val="decimal"/>
      <w:lvlText w:val="1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D153B"/>
    <w:multiLevelType w:val="multilevel"/>
    <w:tmpl w:val="70B4014C"/>
    <w:lvl w:ilvl="0">
      <w:start w:val="4"/>
      <w:numFmt w:val="decimal"/>
      <w:lvlText w:val="6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3B3598"/>
    <w:multiLevelType w:val="multilevel"/>
    <w:tmpl w:val="68D2AAAC"/>
    <w:lvl w:ilvl="0">
      <w:start w:val="16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B3092F"/>
    <w:multiLevelType w:val="multilevel"/>
    <w:tmpl w:val="28688E90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A36E0"/>
    <w:multiLevelType w:val="multilevel"/>
    <w:tmpl w:val="BC92D6F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F44ECE"/>
    <w:multiLevelType w:val="multilevel"/>
    <w:tmpl w:val="DC3EF18E"/>
    <w:lvl w:ilvl="0">
      <w:start w:val="15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46A99"/>
    <w:multiLevelType w:val="multilevel"/>
    <w:tmpl w:val="58786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9A"/>
    <w:rsid w:val="00000B20"/>
    <w:rsid w:val="00034935"/>
    <w:rsid w:val="00192E5D"/>
    <w:rsid w:val="002D1AA6"/>
    <w:rsid w:val="002F7698"/>
    <w:rsid w:val="003A26B9"/>
    <w:rsid w:val="003E5474"/>
    <w:rsid w:val="00461C34"/>
    <w:rsid w:val="004D1F6D"/>
    <w:rsid w:val="006609DB"/>
    <w:rsid w:val="008812B6"/>
    <w:rsid w:val="008A0863"/>
    <w:rsid w:val="008B0617"/>
    <w:rsid w:val="008F6952"/>
    <w:rsid w:val="009032A8"/>
    <w:rsid w:val="00B83C63"/>
    <w:rsid w:val="00C8127F"/>
    <w:rsid w:val="00CA57F0"/>
    <w:rsid w:val="00CC749A"/>
    <w:rsid w:val="00CD30DA"/>
    <w:rsid w:val="00DC6EEE"/>
    <w:rsid w:val="00E15557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D33"/>
  <w15:docId w15:val="{458854E1-D9C5-4063-89C3-C9E652EC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140"/>
    </w:pPr>
    <w:rPr>
      <w:rFonts w:ascii="Verdana" w:eastAsia="Verdana" w:hAnsi="Verdana" w:cs="Verdan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firstLine="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60"/>
      <w:ind w:firstLine="140"/>
    </w:pPr>
    <w:rPr>
      <w:rFonts w:ascii="Verdana" w:eastAsia="Verdana" w:hAnsi="Verdana" w:cs="Verdana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Verdana" w:eastAsia="Verdana" w:hAnsi="Verdana" w:cs="Verdana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A26B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List Paragraph"/>
    <w:basedOn w:val="a"/>
    <w:uiPriority w:val="34"/>
    <w:qFormat/>
    <w:rsid w:val="003A26B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SvetlanaSemenova</dc:creator>
  <cp:keywords/>
  <cp:lastModifiedBy>экономика</cp:lastModifiedBy>
  <cp:revision>14</cp:revision>
  <dcterms:created xsi:type="dcterms:W3CDTF">2024-07-11T05:45:00Z</dcterms:created>
  <dcterms:modified xsi:type="dcterms:W3CDTF">2024-07-11T10:04:00Z</dcterms:modified>
</cp:coreProperties>
</file>