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88"/>
        <w:gridCol w:w="289"/>
      </w:tblGrid>
      <w:tr w:rsidR="002C1A2F" w:rsidTr="002C1A2F">
        <w:trPr>
          <w:trHeight w:val="1309"/>
        </w:trPr>
        <w:tc>
          <w:tcPr>
            <w:tcW w:w="10488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777"/>
            </w:tblGrid>
            <w:tr w:rsidR="00971E3A">
              <w:trPr>
                <w:trHeight w:hRule="exact" w:val="1309"/>
              </w:trPr>
              <w:tc>
                <w:tcPr>
                  <w:tcW w:w="1077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71E3A" w:rsidRDefault="002C1A2F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</w:rPr>
                    <w:t>Приложение N 4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к приказу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Министерства финансов Ульяновской области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от 5 ноября 2009 г. N 61-пр</w:t>
                  </w:r>
                </w:p>
              </w:tc>
            </w:tr>
          </w:tbl>
          <w:p w:rsidR="00971E3A" w:rsidRDefault="00971E3A">
            <w:pPr>
              <w:spacing w:after="0" w:line="240" w:lineRule="auto"/>
            </w:pPr>
          </w:p>
        </w:tc>
      </w:tr>
      <w:tr w:rsidR="002C1A2F" w:rsidTr="002C1A2F">
        <w:trPr>
          <w:trHeight w:val="1311"/>
        </w:trPr>
        <w:tc>
          <w:tcPr>
            <w:tcW w:w="10488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777"/>
            </w:tblGrid>
            <w:tr w:rsidR="00971E3A">
              <w:trPr>
                <w:trHeight w:hRule="exact" w:val="1311"/>
              </w:trPr>
              <w:tc>
                <w:tcPr>
                  <w:tcW w:w="1077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71E3A" w:rsidRDefault="002C1A2F" w:rsidP="002C1A2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СВЕДЕНИЯ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о просроченной дебиторской и кредиторской задолженности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государственных (муниципальных) казенных учреждений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Ульяновской области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на "_01</w:t>
                  </w:r>
                  <w:r>
                    <w:rPr>
                      <w:rFonts w:ascii="Arial" w:eastAsia="Arial" w:hAnsi="Arial"/>
                      <w:color w:val="000000"/>
                    </w:rPr>
                    <w:t>___"</w:t>
                  </w:r>
                  <w:r>
                    <w:rPr>
                      <w:rFonts w:ascii="Arial" w:eastAsia="Arial" w:hAnsi="Arial"/>
                      <w:color w:val="000000"/>
                    </w:rPr>
                    <w:t xml:space="preserve"> _октября_ 2024</w:t>
                  </w:r>
                  <w:r>
                    <w:rPr>
                      <w:rFonts w:ascii="Arial" w:eastAsia="Arial" w:hAnsi="Arial"/>
                      <w:color w:val="000000"/>
                    </w:rPr>
                    <w:t>__ года</w:t>
                  </w:r>
                </w:p>
              </w:tc>
            </w:tr>
          </w:tbl>
          <w:p w:rsidR="00971E3A" w:rsidRDefault="00971E3A">
            <w:pPr>
              <w:spacing w:after="0" w:line="240" w:lineRule="auto"/>
            </w:pPr>
          </w:p>
        </w:tc>
      </w:tr>
      <w:tr w:rsidR="00971E3A">
        <w:trPr>
          <w:trHeight w:val="52"/>
        </w:trPr>
        <w:tc>
          <w:tcPr>
            <w:tcW w:w="10488" w:type="dxa"/>
          </w:tcPr>
          <w:p w:rsidR="00971E3A" w:rsidRDefault="00971E3A">
            <w:pPr>
              <w:pStyle w:val="EmptyCellLayoutStyle"/>
              <w:spacing w:after="0" w:line="240" w:lineRule="auto"/>
            </w:pPr>
          </w:p>
        </w:tc>
        <w:tc>
          <w:tcPr>
            <w:tcW w:w="289" w:type="dxa"/>
          </w:tcPr>
          <w:p w:rsidR="00971E3A" w:rsidRDefault="00971E3A">
            <w:pPr>
              <w:pStyle w:val="EmptyCellLayoutStyle"/>
              <w:spacing w:after="0" w:line="240" w:lineRule="auto"/>
            </w:pPr>
          </w:p>
        </w:tc>
      </w:tr>
      <w:tr w:rsidR="002C1A2F" w:rsidTr="002C1A2F">
        <w:trPr>
          <w:trHeight w:val="2590"/>
        </w:trPr>
        <w:tc>
          <w:tcPr>
            <w:tcW w:w="10488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777"/>
            </w:tblGrid>
            <w:tr w:rsidR="00971E3A">
              <w:trPr>
                <w:trHeight w:hRule="exact" w:val="2590"/>
              </w:trPr>
              <w:tc>
                <w:tcPr>
                  <w:tcW w:w="1077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71E3A" w:rsidRDefault="002C1A2F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Учредитель ____________________________________________________________________________________________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____________________________________________________________________________________________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t>Финансовый орган муниципального района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 xml:space="preserve">(городского округа) Ульяновской области ___Финансовое управление администрации МО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Сурский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район</w:t>
                  </w:r>
                  <w:r>
                    <w:rPr>
                      <w:rFonts w:ascii="Arial" w:eastAsia="Arial" w:hAnsi="Arial"/>
                      <w:color w:val="000000"/>
                    </w:rPr>
                    <w:t>_____________________________________________________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____________________________________________________________________________________________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Периодичность: квартальная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Единица измерения: руб.</w:t>
                  </w:r>
                </w:p>
              </w:tc>
            </w:tr>
          </w:tbl>
          <w:p w:rsidR="00971E3A" w:rsidRDefault="00971E3A">
            <w:pPr>
              <w:spacing w:after="0" w:line="240" w:lineRule="auto"/>
            </w:pPr>
          </w:p>
        </w:tc>
        <w:bookmarkStart w:id="0" w:name="_GoBack"/>
        <w:bookmarkEnd w:id="0"/>
      </w:tr>
      <w:tr w:rsidR="002C1A2F" w:rsidTr="002C1A2F">
        <w:tc>
          <w:tcPr>
            <w:tcW w:w="10488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0"/>
              <w:gridCol w:w="2292"/>
              <w:gridCol w:w="825"/>
              <w:gridCol w:w="1067"/>
              <w:gridCol w:w="1391"/>
              <w:gridCol w:w="1089"/>
              <w:gridCol w:w="1067"/>
              <w:gridCol w:w="1391"/>
              <w:gridCol w:w="1087"/>
            </w:tblGrid>
            <w:tr w:rsidR="002C1A2F" w:rsidTr="002C1A2F">
              <w:tc>
                <w:tcPr>
                  <w:tcW w:w="560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2400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860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60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971E3A" w:rsidRDefault="002C1A2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дебиторская задолженность</w:t>
                  </w:r>
                </w:p>
              </w:tc>
              <w:tc>
                <w:tcPr>
                  <w:tcW w:w="1160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971E3A" w:rsidRDefault="002C1A2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кредиторская задолженность</w:t>
                  </w:r>
                </w:p>
              </w:tc>
            </w:tr>
            <w:tr w:rsidR="002C1A2F" w:rsidTr="002C1A2F">
              <w:tc>
                <w:tcPr>
                  <w:tcW w:w="560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2400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860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60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971E3A" w:rsidRDefault="002C1A2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в том числе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60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971E3A" w:rsidRDefault="002C1A2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в том числе</w:t>
                  </w:r>
                </w:p>
              </w:tc>
            </w:tr>
            <w:tr w:rsidR="00971E3A">
              <w:tc>
                <w:tcPr>
                  <w:tcW w:w="560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971E3A" w:rsidRDefault="002C1A2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№ п/п</w:t>
                  </w:r>
                </w:p>
              </w:tc>
              <w:tc>
                <w:tcPr>
                  <w:tcW w:w="2400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971E3A" w:rsidRDefault="002C1A2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Наименование показателя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971E3A" w:rsidRDefault="002C1A2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КОСГУ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971E3A" w:rsidRDefault="002C1A2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всего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971E3A" w:rsidRDefault="002C1A2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текущего финансового года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971E3A" w:rsidRDefault="002C1A2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свыше    3-х лет</w:t>
                  </w:r>
                </w:p>
              </w:tc>
              <w:tc>
                <w:tcPr>
                  <w:tcW w:w="1160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971E3A" w:rsidRDefault="002C1A2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всего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971E3A" w:rsidRDefault="002C1A2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текущего финансового года</w:t>
                  </w:r>
                </w:p>
              </w:tc>
              <w:tc>
                <w:tcPr>
                  <w:tcW w:w="11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971E3A" w:rsidRDefault="002C1A2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свыше    3-х лет</w:t>
                  </w:r>
                </w:p>
              </w:tc>
            </w:tr>
            <w:tr w:rsidR="00971E3A">
              <w:tc>
                <w:tcPr>
                  <w:tcW w:w="5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971E3A" w:rsidRDefault="002C1A2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</w:t>
                  </w:r>
                </w:p>
              </w:tc>
              <w:tc>
                <w:tcPr>
                  <w:tcW w:w="24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971E3A" w:rsidRDefault="002C1A2F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Доходы от собственности</w:t>
                  </w:r>
                </w:p>
              </w:tc>
              <w:tc>
                <w:tcPr>
                  <w:tcW w:w="8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971E3A" w:rsidRDefault="002C1A2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120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</w:tr>
            <w:tr w:rsidR="00971E3A">
              <w:tc>
                <w:tcPr>
                  <w:tcW w:w="5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971E3A" w:rsidRDefault="002C1A2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</w:t>
                  </w:r>
                </w:p>
              </w:tc>
              <w:tc>
                <w:tcPr>
                  <w:tcW w:w="24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971E3A" w:rsidRDefault="002C1A2F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Доходы от оказания платных услуг (работ), компенсаций затрат</w:t>
                  </w:r>
                </w:p>
              </w:tc>
              <w:tc>
                <w:tcPr>
                  <w:tcW w:w="8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971E3A" w:rsidRDefault="002C1A2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130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</w:tr>
            <w:tr w:rsidR="00971E3A">
              <w:tc>
                <w:tcPr>
                  <w:tcW w:w="5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971E3A" w:rsidRDefault="002C1A2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3</w:t>
                  </w:r>
                </w:p>
              </w:tc>
              <w:tc>
                <w:tcPr>
                  <w:tcW w:w="24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971E3A" w:rsidRDefault="002C1A2F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Штрафы, пени, неустойки, возмещения ущерба</w:t>
                  </w:r>
                </w:p>
              </w:tc>
              <w:tc>
                <w:tcPr>
                  <w:tcW w:w="8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971E3A" w:rsidRDefault="002C1A2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140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</w:tr>
            <w:tr w:rsidR="00971E3A">
              <w:tc>
                <w:tcPr>
                  <w:tcW w:w="5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971E3A" w:rsidRDefault="002C1A2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4</w:t>
                  </w:r>
                </w:p>
              </w:tc>
              <w:tc>
                <w:tcPr>
                  <w:tcW w:w="24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971E3A" w:rsidRDefault="002C1A2F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Безвозмездные денежные поступления текущего характера</w:t>
                  </w:r>
                </w:p>
              </w:tc>
              <w:tc>
                <w:tcPr>
                  <w:tcW w:w="8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971E3A" w:rsidRDefault="002C1A2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150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</w:tr>
            <w:tr w:rsidR="00971E3A">
              <w:tc>
                <w:tcPr>
                  <w:tcW w:w="5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971E3A" w:rsidRDefault="002C1A2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5</w:t>
                  </w:r>
                </w:p>
              </w:tc>
              <w:tc>
                <w:tcPr>
                  <w:tcW w:w="24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971E3A" w:rsidRDefault="002C1A2F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Безвозмездные денежные поступления капитального характера</w:t>
                  </w:r>
                </w:p>
              </w:tc>
              <w:tc>
                <w:tcPr>
                  <w:tcW w:w="8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971E3A" w:rsidRDefault="002C1A2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160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</w:tr>
            <w:tr w:rsidR="00971E3A">
              <w:tc>
                <w:tcPr>
                  <w:tcW w:w="5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971E3A" w:rsidRDefault="002C1A2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6</w:t>
                  </w:r>
                </w:p>
              </w:tc>
              <w:tc>
                <w:tcPr>
                  <w:tcW w:w="24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971E3A" w:rsidRDefault="002C1A2F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Прочие доходы</w:t>
                  </w:r>
                </w:p>
              </w:tc>
              <w:tc>
                <w:tcPr>
                  <w:tcW w:w="8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971E3A" w:rsidRDefault="002C1A2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180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</w:tr>
            <w:tr w:rsidR="00971E3A">
              <w:tc>
                <w:tcPr>
                  <w:tcW w:w="5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971E3A" w:rsidRDefault="002C1A2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7</w:t>
                  </w:r>
                </w:p>
              </w:tc>
              <w:tc>
                <w:tcPr>
                  <w:tcW w:w="24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971E3A" w:rsidRDefault="002C1A2F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Безвозмездные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неденежные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поступления в сектор государственного управления</w:t>
                  </w:r>
                </w:p>
              </w:tc>
              <w:tc>
                <w:tcPr>
                  <w:tcW w:w="8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971E3A" w:rsidRDefault="002C1A2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190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</w:tr>
            <w:tr w:rsidR="00971E3A">
              <w:tc>
                <w:tcPr>
                  <w:tcW w:w="5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971E3A" w:rsidRDefault="002C1A2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8</w:t>
                  </w:r>
                </w:p>
              </w:tc>
              <w:tc>
                <w:tcPr>
                  <w:tcW w:w="24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971E3A" w:rsidRDefault="002C1A2F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Заработная плата</w:t>
                  </w:r>
                </w:p>
              </w:tc>
              <w:tc>
                <w:tcPr>
                  <w:tcW w:w="8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971E3A" w:rsidRDefault="002C1A2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211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2C1A2F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</w:rPr>
                    <w:t>0,00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</w:tr>
            <w:tr w:rsidR="00971E3A">
              <w:tc>
                <w:tcPr>
                  <w:tcW w:w="5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971E3A" w:rsidRDefault="002C1A2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10</w:t>
                  </w:r>
                </w:p>
              </w:tc>
              <w:tc>
                <w:tcPr>
                  <w:tcW w:w="24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971E3A" w:rsidRDefault="002C1A2F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Начисления на выплаты по оплате труда</w:t>
                  </w:r>
                </w:p>
              </w:tc>
              <w:tc>
                <w:tcPr>
                  <w:tcW w:w="8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971E3A" w:rsidRDefault="002C1A2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213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2C1A2F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</w:rPr>
                    <w:t>0,00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</w:tr>
            <w:tr w:rsidR="00971E3A">
              <w:tc>
                <w:tcPr>
                  <w:tcW w:w="5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971E3A" w:rsidRDefault="002C1A2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13</w:t>
                  </w:r>
                </w:p>
              </w:tc>
              <w:tc>
                <w:tcPr>
                  <w:tcW w:w="24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971E3A" w:rsidRDefault="002C1A2F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Коммунальные услуги</w:t>
                  </w:r>
                </w:p>
              </w:tc>
              <w:tc>
                <w:tcPr>
                  <w:tcW w:w="8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971E3A" w:rsidRDefault="002C1A2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223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</w:tr>
            <w:tr w:rsidR="00971E3A">
              <w:tc>
                <w:tcPr>
                  <w:tcW w:w="5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971E3A" w:rsidRDefault="002C1A2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20</w:t>
                  </w:r>
                </w:p>
              </w:tc>
              <w:tc>
                <w:tcPr>
                  <w:tcW w:w="24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971E3A" w:rsidRDefault="002C1A2F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Безвозмездные перечисления текущего </w:t>
                  </w:r>
                  <w:proofErr w:type="gramStart"/>
                  <w:r>
                    <w:rPr>
                      <w:rFonts w:ascii="Arial" w:eastAsia="Arial" w:hAnsi="Arial"/>
                      <w:color w:val="000000"/>
                    </w:rPr>
                    <w:t>характера  организациям</w:t>
                  </w:r>
                  <w:proofErr w:type="gramEnd"/>
                </w:p>
              </w:tc>
              <w:tc>
                <w:tcPr>
                  <w:tcW w:w="8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971E3A" w:rsidRDefault="002C1A2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240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</w:tr>
            <w:tr w:rsidR="00971E3A">
              <w:tc>
                <w:tcPr>
                  <w:tcW w:w="5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971E3A" w:rsidRDefault="002C1A2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26</w:t>
                  </w:r>
                </w:p>
              </w:tc>
              <w:tc>
                <w:tcPr>
                  <w:tcW w:w="24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971E3A" w:rsidRDefault="002C1A2F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Безвозмездные </w:t>
                  </w: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перечисления капитального характера организациям</w:t>
                  </w:r>
                </w:p>
              </w:tc>
              <w:tc>
                <w:tcPr>
                  <w:tcW w:w="8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971E3A" w:rsidRDefault="002C1A2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lastRenderedPageBreak/>
                    <w:t>280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</w:tr>
            <w:tr w:rsidR="00971E3A">
              <w:tc>
                <w:tcPr>
                  <w:tcW w:w="5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971E3A" w:rsidRDefault="002C1A2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27</w:t>
                  </w:r>
                </w:p>
              </w:tc>
              <w:tc>
                <w:tcPr>
                  <w:tcW w:w="24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971E3A" w:rsidRDefault="002C1A2F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Прочие расходы</w:t>
                  </w:r>
                </w:p>
              </w:tc>
              <w:tc>
                <w:tcPr>
                  <w:tcW w:w="8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971E3A" w:rsidRDefault="002C1A2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290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2C1A2F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</w:rPr>
                    <w:t>0,00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</w:tr>
            <w:tr w:rsidR="00971E3A">
              <w:tc>
                <w:tcPr>
                  <w:tcW w:w="5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971E3A" w:rsidRDefault="002C1A2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27.1</w:t>
                  </w:r>
                </w:p>
              </w:tc>
              <w:tc>
                <w:tcPr>
                  <w:tcW w:w="24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971E3A" w:rsidRDefault="002C1A2F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Налоги, пошлины и сборы</w:t>
                  </w:r>
                </w:p>
              </w:tc>
              <w:tc>
                <w:tcPr>
                  <w:tcW w:w="8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971E3A" w:rsidRDefault="002C1A2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291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2C1A2F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</w:rPr>
                    <w:t>0,00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</w:tr>
            <w:tr w:rsidR="00971E3A">
              <w:tc>
                <w:tcPr>
                  <w:tcW w:w="5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971E3A" w:rsidRDefault="002C1A2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29</w:t>
                  </w:r>
                </w:p>
              </w:tc>
              <w:tc>
                <w:tcPr>
                  <w:tcW w:w="24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971E3A" w:rsidRDefault="002C1A2F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8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971E3A" w:rsidRDefault="002C1A2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340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</w:tr>
            <w:tr w:rsidR="00971E3A">
              <w:tc>
                <w:tcPr>
                  <w:tcW w:w="5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24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971E3A" w:rsidRDefault="002C1A2F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ИТОГО</w:t>
                  </w:r>
                </w:p>
              </w:tc>
              <w:tc>
                <w:tcPr>
                  <w:tcW w:w="8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971E3A" w:rsidRDefault="002C1A2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888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2C1A2F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</w:rPr>
                    <w:t>0,00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11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</w:tr>
          </w:tbl>
          <w:p w:rsidR="00971E3A" w:rsidRDefault="00971E3A">
            <w:pPr>
              <w:spacing w:after="0" w:line="240" w:lineRule="auto"/>
            </w:pPr>
          </w:p>
        </w:tc>
      </w:tr>
      <w:tr w:rsidR="00971E3A">
        <w:trPr>
          <w:trHeight w:val="199"/>
        </w:trPr>
        <w:tc>
          <w:tcPr>
            <w:tcW w:w="10488" w:type="dxa"/>
          </w:tcPr>
          <w:p w:rsidR="00971E3A" w:rsidRDefault="00971E3A">
            <w:pPr>
              <w:pStyle w:val="EmptyCellLayoutStyle"/>
              <w:spacing w:after="0" w:line="240" w:lineRule="auto"/>
            </w:pPr>
          </w:p>
        </w:tc>
        <w:tc>
          <w:tcPr>
            <w:tcW w:w="289" w:type="dxa"/>
          </w:tcPr>
          <w:p w:rsidR="00971E3A" w:rsidRDefault="00971E3A">
            <w:pPr>
              <w:pStyle w:val="EmptyCellLayoutStyle"/>
              <w:spacing w:after="0" w:line="240" w:lineRule="auto"/>
            </w:pPr>
          </w:p>
        </w:tc>
      </w:tr>
      <w:tr w:rsidR="00971E3A">
        <w:tc>
          <w:tcPr>
            <w:tcW w:w="104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102"/>
              <w:gridCol w:w="283"/>
              <w:gridCol w:w="5102"/>
            </w:tblGrid>
            <w:tr w:rsidR="00971E3A">
              <w:trPr>
                <w:trHeight w:val="2756"/>
              </w:trPr>
              <w:tc>
                <w:tcPr>
                  <w:tcW w:w="51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71E3A" w:rsidRDefault="002C1A2F">
                  <w:pPr>
                    <w:spacing w:after="0" w:line="240" w:lineRule="auto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240000" cy="1800000"/>
                        <wp:effectExtent l="0" t="0" r="0" b="0"/>
                        <wp:docPr id="1" name="img2.bmp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img2.bmp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240000" cy="180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71E3A" w:rsidRDefault="00971E3A">
                  <w:pPr>
                    <w:spacing w:after="0" w:line="240" w:lineRule="auto"/>
                  </w:pPr>
                </w:p>
              </w:tc>
              <w:tc>
                <w:tcPr>
                  <w:tcW w:w="51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71E3A" w:rsidRDefault="002C1A2F">
                  <w:pPr>
                    <w:spacing w:after="0" w:line="240" w:lineRule="auto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240000" cy="1800000"/>
                        <wp:effectExtent l="0" t="0" r="0" b="0"/>
                        <wp:docPr id="2" name="img3.bmp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img3.bmp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240000" cy="180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971E3A" w:rsidRDefault="00971E3A">
            <w:pPr>
              <w:spacing w:after="0" w:line="240" w:lineRule="auto"/>
            </w:pPr>
          </w:p>
        </w:tc>
        <w:tc>
          <w:tcPr>
            <w:tcW w:w="289" w:type="dxa"/>
          </w:tcPr>
          <w:p w:rsidR="00971E3A" w:rsidRDefault="00971E3A">
            <w:pPr>
              <w:pStyle w:val="EmptyCellLayoutStyle"/>
              <w:spacing w:after="0" w:line="240" w:lineRule="auto"/>
            </w:pPr>
          </w:p>
        </w:tc>
      </w:tr>
    </w:tbl>
    <w:p w:rsidR="00971E3A" w:rsidRDefault="00971E3A">
      <w:pPr>
        <w:spacing w:after="0" w:line="240" w:lineRule="auto"/>
      </w:pPr>
    </w:p>
    <w:sectPr w:rsidR="00971E3A">
      <w:pgSz w:w="11911" w:h="16832"/>
      <w:pgMar w:top="566" w:right="566" w:bottom="566" w:left="566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E3A"/>
    <w:rsid w:val="002C1A2F"/>
    <w:rsid w:val="00971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CD5FB2-7DD9-4E43-8561-CDBF7C4D9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V4Основной_бланк_формы_04_2__форма_04__МНЦП_68019_Сурский_район_aebefa80848f4ea592a585f508639b0d</vt:lpstr>
    </vt:vector>
  </TitlesOfParts>
  <Company/>
  <LinksUpToDate>false</LinksUpToDate>
  <CharactersWithSpaces>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V4Основной_бланк_формы_04_2__форма_04__МНЦП_68019_Сурский_район_aebefa80848f4ea592a585f508639b0d</dc:title>
  <dc:creator>Администратор Финтех ©</dc:creator>
  <dc:description/>
  <cp:lastModifiedBy>ElenaS</cp:lastModifiedBy>
  <cp:revision>2</cp:revision>
  <dcterms:created xsi:type="dcterms:W3CDTF">2024-10-17T11:18:00Z</dcterms:created>
  <dcterms:modified xsi:type="dcterms:W3CDTF">2024-10-17T11:18:00Z</dcterms:modified>
</cp:coreProperties>
</file>