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75" w:rsidRDefault="00643B7E" w:rsidP="00893C75">
      <w:pPr>
        <w:spacing w:after="75" w:line="240" w:lineRule="auto"/>
        <w:ind w:hanging="142"/>
        <w:jc w:val="center"/>
        <w:outlineLvl w:val="0"/>
        <w:rPr>
          <w:rFonts w:ascii="Times New Roman" w:eastAsia="Times New Roman" w:hAnsi="Times New Roman" w:cs="Times New Roman"/>
          <w:b/>
          <w:i/>
          <w:color w:val="000000" w:themeColor="text1"/>
          <w:kern w:val="36"/>
          <w:sz w:val="24"/>
          <w:szCs w:val="24"/>
          <w:lang w:eastAsia="ru-RU"/>
        </w:rPr>
      </w:pPr>
      <w:r>
        <w:rPr>
          <w:rFonts w:ascii="Times New Roman" w:eastAsia="Times New Roman" w:hAnsi="Times New Roman" w:cs="Times New Roman"/>
          <w:b/>
          <w:i/>
          <w:color w:val="000000" w:themeColor="text1"/>
          <w:kern w:val="36"/>
          <w:sz w:val="24"/>
          <w:szCs w:val="24"/>
          <w:lang w:eastAsia="ru-RU"/>
        </w:rPr>
        <w:t>25 июля 2024</w:t>
      </w:r>
      <w:r w:rsidR="00893C75">
        <w:rPr>
          <w:rFonts w:ascii="Times New Roman" w:eastAsia="Times New Roman" w:hAnsi="Times New Roman" w:cs="Times New Roman"/>
          <w:b/>
          <w:i/>
          <w:color w:val="000000" w:themeColor="text1"/>
          <w:kern w:val="36"/>
          <w:sz w:val="24"/>
          <w:szCs w:val="24"/>
          <w:lang w:eastAsia="ru-RU"/>
        </w:rPr>
        <w:t xml:space="preserve"> года в зале заседания Администрации МО "Сурский район" </w:t>
      </w:r>
    </w:p>
    <w:p w:rsidR="00893C75" w:rsidRPr="00893C75" w:rsidRDefault="00893C75" w:rsidP="00893C75">
      <w:pPr>
        <w:spacing w:after="75" w:line="240" w:lineRule="auto"/>
        <w:jc w:val="center"/>
        <w:outlineLvl w:val="0"/>
        <w:rPr>
          <w:rFonts w:ascii="Times New Roman" w:eastAsia="Times New Roman" w:hAnsi="Times New Roman" w:cs="Times New Roman"/>
          <w:b/>
          <w:i/>
          <w:color w:val="000000" w:themeColor="text1"/>
          <w:kern w:val="36"/>
          <w:sz w:val="24"/>
          <w:szCs w:val="24"/>
          <w:lang w:eastAsia="ru-RU"/>
        </w:rPr>
      </w:pPr>
      <w:r>
        <w:rPr>
          <w:rFonts w:ascii="Times New Roman" w:eastAsia="Times New Roman" w:hAnsi="Times New Roman" w:cs="Times New Roman"/>
          <w:b/>
          <w:i/>
          <w:color w:val="000000" w:themeColor="text1"/>
          <w:kern w:val="36"/>
          <w:sz w:val="24"/>
          <w:szCs w:val="24"/>
          <w:lang w:eastAsia="ru-RU"/>
        </w:rPr>
        <w:t xml:space="preserve">состоялось совещание с муниципальными заказчиками по теме: </w:t>
      </w:r>
    </w:p>
    <w:p w:rsidR="00893C75" w:rsidRDefault="00893C75" w:rsidP="00893C75">
      <w:pPr>
        <w:spacing w:after="0" w:line="240" w:lineRule="auto"/>
        <w:jc w:val="center"/>
        <w:rPr>
          <w:rFonts w:ascii="Times New Roman" w:hAnsi="Times New Roman" w:cs="Times New Roman"/>
          <w:i/>
          <w:iCs/>
          <w:sz w:val="24"/>
          <w:szCs w:val="24"/>
        </w:rPr>
      </w:pPr>
    </w:p>
    <w:p w:rsidR="00E176F1" w:rsidRDefault="00E176F1" w:rsidP="00E176F1">
      <w:pPr>
        <w:spacing w:after="0" w:line="240" w:lineRule="auto"/>
        <w:jc w:val="center"/>
        <w:rPr>
          <w:rFonts w:ascii="Times New Roman" w:hAnsi="Times New Roman" w:cs="Times New Roman"/>
          <w:color w:val="000000"/>
          <w:sz w:val="24"/>
          <w:szCs w:val="24"/>
        </w:rPr>
      </w:pPr>
      <w:r w:rsidRPr="00E176F1">
        <w:rPr>
          <w:rFonts w:ascii="Times New Roman" w:hAnsi="Times New Roman" w:cs="Times New Roman"/>
          <w:sz w:val="24"/>
          <w:szCs w:val="24"/>
        </w:rPr>
        <w:t>«</w:t>
      </w:r>
      <w:r w:rsidRPr="00E176F1">
        <w:rPr>
          <w:rFonts w:ascii="Times New Roman" w:hAnsi="Times New Roman" w:cs="Times New Roman"/>
          <w:color w:val="000000"/>
          <w:sz w:val="24"/>
          <w:szCs w:val="24"/>
        </w:rPr>
        <w:t xml:space="preserve">Цифровой контракт: порядок формирования документов, </w:t>
      </w:r>
    </w:p>
    <w:p w:rsidR="00E176F1" w:rsidRPr="00E176F1" w:rsidRDefault="00E176F1" w:rsidP="00E176F1">
      <w:pPr>
        <w:spacing w:after="0" w:line="240" w:lineRule="auto"/>
        <w:jc w:val="center"/>
        <w:rPr>
          <w:rFonts w:ascii="Times New Roman" w:hAnsi="Times New Roman" w:cs="Times New Roman"/>
          <w:color w:val="000000"/>
          <w:sz w:val="24"/>
          <w:szCs w:val="24"/>
        </w:rPr>
      </w:pPr>
      <w:r w:rsidRPr="00E176F1">
        <w:rPr>
          <w:rFonts w:ascii="Times New Roman" w:hAnsi="Times New Roman" w:cs="Times New Roman"/>
          <w:color w:val="000000"/>
          <w:sz w:val="24"/>
          <w:szCs w:val="24"/>
        </w:rPr>
        <w:t>с использованием сервисов ЕИС.</w:t>
      </w:r>
    </w:p>
    <w:p w:rsidR="00E176F1" w:rsidRDefault="00E176F1" w:rsidP="00893C75">
      <w:pPr>
        <w:spacing w:after="0" w:line="240" w:lineRule="auto"/>
        <w:jc w:val="center"/>
        <w:rPr>
          <w:rFonts w:ascii="Times New Roman" w:hAnsi="Times New Roman" w:cs="Times New Roman"/>
          <w:i/>
          <w:iCs/>
          <w:sz w:val="24"/>
          <w:szCs w:val="24"/>
        </w:rPr>
      </w:pPr>
    </w:p>
    <w:p w:rsidR="00893C75" w:rsidRDefault="00E176F1" w:rsidP="00893C75">
      <w:pPr>
        <w:spacing w:after="0" w:line="240" w:lineRule="auto"/>
        <w:jc w:val="center"/>
        <w:rPr>
          <w:rFonts w:ascii="Times New Roman" w:hAnsi="Times New Roman" w:cs="Times New Roman"/>
          <w:i/>
          <w:iCs/>
          <w:sz w:val="24"/>
          <w:szCs w:val="24"/>
        </w:rPr>
      </w:pPr>
      <w:r>
        <w:rPr>
          <w:rFonts w:ascii="Times New Roman" w:hAnsi="Times New Roman" w:cs="Times New Roman"/>
          <w:i/>
          <w:iCs/>
          <w:noProof/>
          <w:sz w:val="24"/>
          <w:szCs w:val="24"/>
          <w:lang w:eastAsia="ru-RU"/>
        </w:rPr>
        <w:drawing>
          <wp:inline distT="0" distB="0" distL="0" distR="0">
            <wp:extent cx="5940425" cy="44551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35C7BC7-B4F0-4486-8F53-3922790BFF6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p>
    <w:p w:rsidR="00893C75" w:rsidRDefault="00893C75" w:rsidP="00893C75">
      <w:pPr>
        <w:spacing w:after="0" w:line="240" w:lineRule="auto"/>
        <w:rPr>
          <w:rFonts w:ascii="Arial Narrow" w:eastAsia="Times New Roman" w:hAnsi="Arial Narrow" w:cs="Times New Roman"/>
          <w:color w:val="333333"/>
          <w:sz w:val="24"/>
          <w:szCs w:val="24"/>
          <w:shd w:val="clear" w:color="auto" w:fill="FFFFFF"/>
          <w:lang w:eastAsia="ru-RU"/>
        </w:rPr>
      </w:pPr>
    </w:p>
    <w:p w:rsidR="00E176F1" w:rsidRDefault="00E176F1" w:rsidP="00E176F1">
      <w:pPr>
        <w:spacing w:after="0" w:line="240" w:lineRule="auto"/>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С 1 апреля 2024 года поставщики и заказчики обязаны заключать контракты в цифровом (структурированном) виде. В статье расскажем, на что обратить внимание при работе с цифровым контрактом, разберем ситуации, когда в него можно внести изменения или расторгнуть без последствий для компании.</w:t>
      </w:r>
    </w:p>
    <w:p w:rsidR="00E176F1" w:rsidRDefault="00E176F1" w:rsidP="00E176F1">
      <w:pPr>
        <w:spacing w:after="0" w:line="240" w:lineRule="auto"/>
        <w:textAlignment w:val="baseline"/>
        <w:rPr>
          <w:rFonts w:ascii="Times New Roman" w:eastAsia="Times New Roman" w:hAnsi="Times New Roman" w:cs="Times New Roman"/>
          <w:sz w:val="24"/>
          <w:szCs w:val="24"/>
          <w:lang w:eastAsia="ru-RU"/>
        </w:rPr>
      </w:pPr>
    </w:p>
    <w:p w:rsidR="00E176F1" w:rsidRDefault="00E176F1" w:rsidP="00E176F1">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совещание были рассмотрены следующие вопросы:</w:t>
      </w:r>
    </w:p>
    <w:p w:rsidR="00E176F1" w:rsidRPr="00E176F1" w:rsidRDefault="00E176F1" w:rsidP="00E176F1">
      <w:pPr>
        <w:spacing w:after="0" w:line="240" w:lineRule="auto"/>
        <w:textAlignment w:val="baseline"/>
        <w:rPr>
          <w:rFonts w:ascii="Times New Roman" w:eastAsia="Times New Roman" w:hAnsi="Times New Roman" w:cs="Times New Roman"/>
          <w:sz w:val="24"/>
          <w:szCs w:val="24"/>
          <w:lang w:eastAsia="ru-RU"/>
        </w:rPr>
      </w:pPr>
    </w:p>
    <w:p w:rsidR="00E176F1" w:rsidRPr="00E176F1" w:rsidRDefault="00E176F1" w:rsidP="00E176F1">
      <w:pPr>
        <w:numPr>
          <w:ilvl w:val="0"/>
          <w:numId w:val="4"/>
        </w:numPr>
        <w:spacing w:after="0" w:line="240" w:lineRule="auto"/>
        <w:ind w:left="0"/>
        <w:textAlignment w:val="baseline"/>
        <w:rPr>
          <w:rFonts w:ascii="Times New Roman" w:eastAsia="Times New Roman" w:hAnsi="Times New Roman" w:cs="Times New Roman"/>
          <w:sz w:val="24"/>
          <w:szCs w:val="24"/>
          <w:lang w:eastAsia="ru-RU"/>
        </w:rPr>
      </w:pPr>
      <w:hyperlink r:id="rId6" w:anchor="mistakes" w:history="1">
        <w:r w:rsidRPr="00E176F1">
          <w:rPr>
            <w:rFonts w:ascii="Times New Roman" w:eastAsia="Times New Roman" w:hAnsi="Times New Roman" w:cs="Times New Roman"/>
            <w:color w:val="0055BB"/>
            <w:sz w:val="24"/>
            <w:szCs w:val="24"/>
            <w:bdr w:val="none" w:sz="0" w:space="0" w:color="auto" w:frame="1"/>
            <w:lang w:eastAsia="ru-RU"/>
          </w:rPr>
          <w:t>Как не допустить ошибок при работе с цифровым контрактом</w:t>
        </w:r>
      </w:hyperlink>
    </w:p>
    <w:p w:rsidR="00E176F1" w:rsidRPr="00E176F1" w:rsidRDefault="00E176F1" w:rsidP="00E176F1">
      <w:pPr>
        <w:numPr>
          <w:ilvl w:val="0"/>
          <w:numId w:val="4"/>
        </w:numPr>
        <w:spacing w:after="0" w:line="240" w:lineRule="auto"/>
        <w:ind w:left="0"/>
        <w:textAlignment w:val="baseline"/>
        <w:rPr>
          <w:rFonts w:ascii="Times New Roman" w:eastAsia="Times New Roman" w:hAnsi="Times New Roman" w:cs="Times New Roman"/>
          <w:sz w:val="24"/>
          <w:szCs w:val="24"/>
          <w:lang w:eastAsia="ru-RU"/>
        </w:rPr>
      </w:pPr>
      <w:hyperlink r:id="rId7" w:anchor="sign" w:history="1">
        <w:r w:rsidRPr="00E176F1">
          <w:rPr>
            <w:rFonts w:ascii="Times New Roman" w:eastAsia="Times New Roman" w:hAnsi="Times New Roman" w:cs="Times New Roman"/>
            <w:color w:val="0055BB"/>
            <w:sz w:val="24"/>
            <w:szCs w:val="24"/>
            <w:bdr w:val="none" w:sz="0" w:space="0" w:color="auto" w:frame="1"/>
            <w:lang w:eastAsia="ru-RU"/>
          </w:rPr>
          <w:t>Как подписать цифровой контракт</w:t>
        </w:r>
      </w:hyperlink>
    </w:p>
    <w:p w:rsidR="00E176F1" w:rsidRPr="00E176F1" w:rsidRDefault="00E176F1" w:rsidP="00E176F1">
      <w:pPr>
        <w:numPr>
          <w:ilvl w:val="0"/>
          <w:numId w:val="4"/>
        </w:numPr>
        <w:spacing w:after="0" w:line="240" w:lineRule="auto"/>
        <w:ind w:left="0"/>
        <w:textAlignment w:val="baseline"/>
        <w:rPr>
          <w:rFonts w:ascii="Times New Roman" w:eastAsia="Times New Roman" w:hAnsi="Times New Roman" w:cs="Times New Roman"/>
          <w:sz w:val="24"/>
          <w:szCs w:val="24"/>
          <w:lang w:eastAsia="ru-RU"/>
        </w:rPr>
      </w:pPr>
      <w:hyperlink r:id="rId8" w:anchor="change" w:history="1">
        <w:r w:rsidRPr="00E176F1">
          <w:rPr>
            <w:rFonts w:ascii="Times New Roman" w:eastAsia="Times New Roman" w:hAnsi="Times New Roman" w:cs="Times New Roman"/>
            <w:color w:val="0055BB"/>
            <w:sz w:val="24"/>
            <w:szCs w:val="24"/>
            <w:bdr w:val="none" w:sz="0" w:space="0" w:color="auto" w:frame="1"/>
            <w:lang w:eastAsia="ru-RU"/>
          </w:rPr>
          <w:t>Как изменить условия цифрового контракта</w:t>
        </w:r>
      </w:hyperlink>
    </w:p>
    <w:p w:rsidR="00E176F1" w:rsidRPr="00E176F1" w:rsidRDefault="00E176F1" w:rsidP="00E176F1">
      <w:pPr>
        <w:numPr>
          <w:ilvl w:val="0"/>
          <w:numId w:val="4"/>
        </w:numPr>
        <w:spacing w:after="0" w:line="240" w:lineRule="auto"/>
        <w:ind w:left="0"/>
        <w:textAlignment w:val="baseline"/>
        <w:rPr>
          <w:rFonts w:ascii="Times New Roman" w:eastAsia="Times New Roman" w:hAnsi="Times New Roman" w:cs="Times New Roman"/>
          <w:sz w:val="24"/>
          <w:szCs w:val="24"/>
          <w:lang w:eastAsia="ru-RU"/>
        </w:rPr>
      </w:pPr>
      <w:hyperlink r:id="rId9" w:anchor="rescind" w:history="1">
        <w:r w:rsidRPr="00E176F1">
          <w:rPr>
            <w:rFonts w:ascii="Times New Roman" w:eastAsia="Times New Roman" w:hAnsi="Times New Roman" w:cs="Times New Roman"/>
            <w:color w:val="0055BB"/>
            <w:sz w:val="24"/>
            <w:szCs w:val="24"/>
            <w:bdr w:val="none" w:sz="0" w:space="0" w:color="auto" w:frame="1"/>
            <w:lang w:eastAsia="ru-RU"/>
          </w:rPr>
          <w:t>Как расторгнуть цифровой контракт</w:t>
        </w:r>
      </w:hyperlink>
    </w:p>
    <w:p w:rsidR="00E176F1" w:rsidRDefault="00E176F1" w:rsidP="00E176F1">
      <w:pPr>
        <w:spacing w:after="0" w:line="660" w:lineRule="atLeast"/>
        <w:jc w:val="center"/>
        <w:textAlignment w:val="baseline"/>
        <w:outlineLvl w:val="1"/>
        <w:rPr>
          <w:rFonts w:ascii="inherit" w:eastAsia="Times New Roman" w:hAnsi="inherit" w:cs="Times New Roman"/>
          <w:color w:val="000000"/>
          <w:sz w:val="48"/>
          <w:szCs w:val="48"/>
          <w:lang w:eastAsia="ru-RU"/>
        </w:rPr>
      </w:pPr>
      <w:r w:rsidRPr="00E176F1">
        <w:rPr>
          <w:rFonts w:ascii="inherit" w:eastAsia="Times New Roman" w:hAnsi="inherit" w:cs="Times New Roman"/>
          <w:color w:val="000000"/>
          <w:sz w:val="48"/>
          <w:szCs w:val="48"/>
          <w:lang w:eastAsia="ru-RU"/>
        </w:rPr>
        <w:t>Как не допустить ошибок при работе с цифровым контрактом</w:t>
      </w:r>
    </w:p>
    <w:p w:rsidR="00E176F1" w:rsidRPr="00E176F1" w:rsidRDefault="00E176F1" w:rsidP="00E176F1">
      <w:pPr>
        <w:spacing w:after="0" w:line="660" w:lineRule="atLeast"/>
        <w:jc w:val="center"/>
        <w:textAlignment w:val="baseline"/>
        <w:outlineLvl w:val="1"/>
        <w:rPr>
          <w:rFonts w:ascii="inherit" w:eastAsia="Times New Roman" w:hAnsi="inherit" w:cs="Times New Roman"/>
          <w:color w:val="000000"/>
          <w:sz w:val="48"/>
          <w:szCs w:val="48"/>
          <w:lang w:eastAsia="ru-RU"/>
        </w:rPr>
      </w:pPr>
    </w:p>
    <w:p w:rsidR="00E176F1" w:rsidRPr="00E176F1" w:rsidRDefault="00E176F1" w:rsidP="00E176F1">
      <w:pPr>
        <w:spacing w:after="0" w:line="240" w:lineRule="auto"/>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lastRenderedPageBreak/>
        <w:t>Проект контракта по итогам закупок по 44-ФЗ формируется в ЕИС автоматически. Основные данные контракта подтягиваются из извещения, предложения победителя и итогового протокола. Именно поэтому он называется цифровым или структурированным.</w:t>
      </w:r>
    </w:p>
    <w:p w:rsidR="00E176F1" w:rsidRPr="00E176F1" w:rsidRDefault="00E176F1" w:rsidP="00E176F1">
      <w:pPr>
        <w:spacing w:after="0" w:line="240" w:lineRule="auto"/>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Поставщикам при подаче заявки надо быть максимально внимательными, так как внести изменения в цифровой контракт после подведения итогов закупки будет практически невозможно.</w:t>
      </w:r>
    </w:p>
    <w:p w:rsidR="00E176F1" w:rsidRPr="00E176F1" w:rsidRDefault="00E176F1" w:rsidP="00E176F1">
      <w:pPr>
        <w:spacing w:after="0" w:line="240" w:lineRule="auto"/>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 xml:space="preserve">Чтобы не пришлось исполнять контракт, с которым вы не согласны, на каждом этапе закупки необходимо учесть свои нюансы. </w:t>
      </w:r>
    </w:p>
    <w:p w:rsidR="00E176F1" w:rsidRPr="00E176F1" w:rsidRDefault="00E176F1" w:rsidP="00E176F1">
      <w:pPr>
        <w:spacing w:after="0" w:line="480" w:lineRule="atLeast"/>
        <w:jc w:val="both"/>
        <w:textAlignment w:val="baseline"/>
        <w:outlineLvl w:val="2"/>
        <w:rPr>
          <w:rFonts w:ascii="inherit" w:eastAsia="Times New Roman" w:hAnsi="inherit" w:cs="Times New Roman"/>
          <w:color w:val="000000"/>
          <w:sz w:val="36"/>
          <w:szCs w:val="36"/>
          <w:lang w:eastAsia="ru-RU"/>
        </w:rPr>
      </w:pPr>
      <w:r w:rsidRPr="00E176F1">
        <w:rPr>
          <w:rFonts w:ascii="inherit" w:eastAsia="Times New Roman" w:hAnsi="inherit" w:cs="Times New Roman"/>
          <w:color w:val="000000"/>
          <w:sz w:val="36"/>
          <w:szCs w:val="36"/>
          <w:lang w:eastAsia="ru-RU"/>
        </w:rPr>
        <w:t>Этап 1. Публикация заказчиком извещения</w:t>
      </w:r>
    </w:p>
    <w:p w:rsidR="00E176F1" w:rsidRPr="00E176F1" w:rsidRDefault="00E176F1" w:rsidP="00E176F1">
      <w:pPr>
        <w:spacing w:after="0" w:line="240" w:lineRule="auto"/>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Если вас заинтересовала закупочная процедура, еще до подачи заявки рекомендуем обратить внимание на следующие важные моменты в проекте контракта:</w:t>
      </w:r>
    </w:p>
    <w:p w:rsidR="00E176F1" w:rsidRPr="00E176F1" w:rsidRDefault="00E176F1" w:rsidP="00E176F1">
      <w:pPr>
        <w:numPr>
          <w:ilvl w:val="0"/>
          <w:numId w:val="5"/>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inherit" w:eastAsia="Times New Roman" w:hAnsi="inherit" w:cs="Times New Roman"/>
          <w:b/>
          <w:bCs/>
          <w:sz w:val="24"/>
          <w:szCs w:val="24"/>
          <w:bdr w:val="none" w:sz="0" w:space="0" w:color="auto" w:frame="1"/>
          <w:lang w:eastAsia="ru-RU"/>
        </w:rPr>
        <w:t>Срок исполнения обязательств.</w:t>
      </w:r>
      <w:r w:rsidRPr="00E176F1">
        <w:rPr>
          <w:rFonts w:ascii="Times New Roman" w:eastAsia="Times New Roman" w:hAnsi="Times New Roman" w:cs="Times New Roman"/>
          <w:sz w:val="24"/>
          <w:szCs w:val="24"/>
          <w:lang w:eastAsia="ru-RU"/>
        </w:rPr>
        <w:t xml:space="preserve"> Заказчик может поставить сроки, которые вы не сможете соблюсти при всем желании. </w:t>
      </w:r>
    </w:p>
    <w:p w:rsidR="00E176F1" w:rsidRPr="00E176F1" w:rsidRDefault="00E176F1" w:rsidP="00E176F1">
      <w:pPr>
        <w:numPr>
          <w:ilvl w:val="0"/>
          <w:numId w:val="5"/>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inherit" w:eastAsia="Times New Roman" w:hAnsi="inherit" w:cs="Times New Roman"/>
          <w:b/>
          <w:bCs/>
          <w:sz w:val="24"/>
          <w:szCs w:val="24"/>
          <w:bdr w:val="none" w:sz="0" w:space="0" w:color="auto" w:frame="1"/>
          <w:lang w:eastAsia="ru-RU"/>
        </w:rPr>
        <w:t>Порядок оплаты.</w:t>
      </w:r>
      <w:r w:rsidRPr="00E176F1">
        <w:rPr>
          <w:rFonts w:ascii="Times New Roman" w:eastAsia="Times New Roman" w:hAnsi="Times New Roman" w:cs="Times New Roman"/>
          <w:sz w:val="24"/>
          <w:szCs w:val="24"/>
          <w:lang w:eastAsia="ru-RU"/>
        </w:rPr>
        <w:t xml:space="preserve"> В 44-ФЗ повсеместно применяется </w:t>
      </w:r>
      <w:proofErr w:type="spellStart"/>
      <w:r w:rsidRPr="00E176F1">
        <w:rPr>
          <w:rFonts w:ascii="Times New Roman" w:eastAsia="Times New Roman" w:hAnsi="Times New Roman" w:cs="Times New Roman"/>
          <w:sz w:val="24"/>
          <w:szCs w:val="24"/>
          <w:lang w:eastAsia="ru-RU"/>
        </w:rPr>
        <w:t>постоплата</w:t>
      </w:r>
      <w:proofErr w:type="spellEnd"/>
      <w:r w:rsidRPr="00E176F1">
        <w:rPr>
          <w:rFonts w:ascii="Times New Roman" w:eastAsia="Times New Roman" w:hAnsi="Times New Roman" w:cs="Times New Roman"/>
          <w:sz w:val="24"/>
          <w:szCs w:val="24"/>
          <w:lang w:eastAsia="ru-RU"/>
        </w:rPr>
        <w:t>. Оцените свои финансовые возможности, готовность потратиться на закупку товаров, а оплату за них получить по факту поставки.</w:t>
      </w:r>
    </w:p>
    <w:p w:rsidR="00E176F1" w:rsidRPr="00E176F1" w:rsidRDefault="00E176F1" w:rsidP="00E176F1">
      <w:pPr>
        <w:numPr>
          <w:ilvl w:val="0"/>
          <w:numId w:val="5"/>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inherit" w:eastAsia="Times New Roman" w:hAnsi="inherit" w:cs="Times New Roman"/>
          <w:b/>
          <w:bCs/>
          <w:sz w:val="24"/>
          <w:szCs w:val="24"/>
          <w:bdr w:val="none" w:sz="0" w:space="0" w:color="auto" w:frame="1"/>
          <w:lang w:eastAsia="ru-RU"/>
        </w:rPr>
        <w:t>Место исполнения контракта.</w:t>
      </w:r>
      <w:r w:rsidRPr="00E176F1">
        <w:rPr>
          <w:rFonts w:ascii="Times New Roman" w:eastAsia="Times New Roman" w:hAnsi="Times New Roman" w:cs="Times New Roman"/>
          <w:sz w:val="24"/>
          <w:szCs w:val="24"/>
          <w:lang w:eastAsia="ru-RU"/>
        </w:rPr>
        <w:t> Оно может иметь решающее значение для заказчика. Всегда есть вероятность, что исполнение контракта для вас будет невыгодно из-за транспортных расходов.</w:t>
      </w:r>
    </w:p>
    <w:p w:rsidR="00E176F1" w:rsidRPr="00E176F1" w:rsidRDefault="00E176F1" w:rsidP="00E176F1">
      <w:pPr>
        <w:numPr>
          <w:ilvl w:val="0"/>
          <w:numId w:val="5"/>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inherit" w:eastAsia="Times New Roman" w:hAnsi="inherit" w:cs="Times New Roman"/>
          <w:b/>
          <w:bCs/>
          <w:sz w:val="24"/>
          <w:szCs w:val="24"/>
          <w:bdr w:val="none" w:sz="0" w:space="0" w:color="auto" w:frame="1"/>
          <w:lang w:eastAsia="ru-RU"/>
        </w:rPr>
        <w:t>Наличие гарантии на поставку качественного товара.</w:t>
      </w:r>
      <w:r w:rsidRPr="00E176F1">
        <w:rPr>
          <w:rFonts w:ascii="Times New Roman" w:eastAsia="Times New Roman" w:hAnsi="Times New Roman" w:cs="Times New Roman"/>
          <w:sz w:val="24"/>
          <w:szCs w:val="24"/>
          <w:lang w:eastAsia="ru-RU"/>
        </w:rPr>
        <w:t> Заказчик может потребовать платеж в размере до 10% от цены контракта. Деньги будут находиться у заказчика на срок гарантии.</w:t>
      </w:r>
    </w:p>
    <w:p w:rsidR="00E176F1" w:rsidRPr="00E176F1" w:rsidRDefault="00E176F1" w:rsidP="00E176F1">
      <w:pPr>
        <w:numPr>
          <w:ilvl w:val="0"/>
          <w:numId w:val="5"/>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inherit" w:eastAsia="Times New Roman" w:hAnsi="inherit" w:cs="Times New Roman"/>
          <w:b/>
          <w:bCs/>
          <w:sz w:val="24"/>
          <w:szCs w:val="24"/>
          <w:bdr w:val="none" w:sz="0" w:space="0" w:color="auto" w:frame="1"/>
          <w:lang w:eastAsia="ru-RU"/>
        </w:rPr>
        <w:t>Условия об ответственности заказчика и поставщика.</w:t>
      </w:r>
      <w:r w:rsidRPr="00E176F1">
        <w:rPr>
          <w:rFonts w:ascii="Times New Roman" w:eastAsia="Times New Roman" w:hAnsi="Times New Roman" w:cs="Times New Roman"/>
          <w:sz w:val="24"/>
          <w:szCs w:val="24"/>
          <w:lang w:eastAsia="ru-RU"/>
        </w:rPr>
        <w:t> Если условия контракта нарушает заказчик, то при желании поставщик может требовать уплату неустоек (штрафов, пеней). Но если условия контракта нарушает поставщик, то направить требование об уплате неустоек (штрафов, пеней) заказчик обязан.</w:t>
      </w:r>
    </w:p>
    <w:p w:rsidR="00E176F1" w:rsidRPr="00E176F1" w:rsidRDefault="00E176F1" w:rsidP="00E176F1">
      <w:pPr>
        <w:numPr>
          <w:ilvl w:val="0"/>
          <w:numId w:val="5"/>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inherit" w:eastAsia="Times New Roman" w:hAnsi="inherit" w:cs="Times New Roman"/>
          <w:b/>
          <w:bCs/>
          <w:sz w:val="24"/>
          <w:szCs w:val="24"/>
          <w:bdr w:val="none" w:sz="0" w:space="0" w:color="auto" w:frame="1"/>
          <w:lang w:eastAsia="ru-RU"/>
        </w:rPr>
        <w:t>Качественные и технические характеристики закупаемого товара, работы или услуги.</w:t>
      </w:r>
      <w:r w:rsidRPr="00E176F1">
        <w:rPr>
          <w:rFonts w:ascii="Times New Roman" w:eastAsia="Times New Roman" w:hAnsi="Times New Roman" w:cs="Times New Roman"/>
          <w:sz w:val="24"/>
          <w:szCs w:val="24"/>
          <w:lang w:eastAsia="ru-RU"/>
        </w:rPr>
        <w:t> Например, если в описании товара есть противоречия, можно подать запрос на разъяснения. По результатам обращения заказчик внесет изменения в закупку. Если нет — обжалуйте его действия в антимонопольной службе.</w:t>
      </w:r>
    </w:p>
    <w:p w:rsidR="00E176F1" w:rsidRPr="00E176F1" w:rsidRDefault="00E176F1" w:rsidP="00E176F1">
      <w:pPr>
        <w:spacing w:after="0" w:line="480" w:lineRule="atLeast"/>
        <w:jc w:val="both"/>
        <w:textAlignment w:val="baseline"/>
        <w:outlineLvl w:val="2"/>
        <w:rPr>
          <w:rFonts w:ascii="inherit" w:eastAsia="Times New Roman" w:hAnsi="inherit" w:cs="Times New Roman"/>
          <w:color w:val="000000"/>
          <w:sz w:val="36"/>
          <w:szCs w:val="36"/>
          <w:lang w:eastAsia="ru-RU"/>
        </w:rPr>
      </w:pPr>
      <w:r w:rsidRPr="00E176F1">
        <w:rPr>
          <w:rFonts w:ascii="inherit" w:eastAsia="Times New Roman" w:hAnsi="inherit" w:cs="Times New Roman"/>
          <w:color w:val="000000"/>
          <w:sz w:val="36"/>
          <w:szCs w:val="36"/>
          <w:lang w:eastAsia="ru-RU"/>
        </w:rPr>
        <w:t>Этап 2. Подача заявки на участие</w:t>
      </w:r>
    </w:p>
    <w:p w:rsidR="00E176F1" w:rsidRPr="00E176F1" w:rsidRDefault="00E176F1" w:rsidP="00E176F1">
      <w:pPr>
        <w:spacing w:after="0" w:line="240" w:lineRule="auto"/>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Заявка подается в структурированном виде: все характеристики продукции указываются в форме заявки на ЭТП.</w:t>
      </w:r>
    </w:p>
    <w:p w:rsidR="00E176F1" w:rsidRPr="00E176F1" w:rsidRDefault="00E176F1" w:rsidP="00E176F1">
      <w:pPr>
        <w:spacing w:after="0" w:line="240" w:lineRule="auto"/>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Описание объекта закупки заказчики по</w:t>
      </w:r>
      <w:r w:rsidRPr="00E176F1">
        <w:rPr>
          <w:rFonts w:ascii="Times New Roman" w:eastAsia="Times New Roman" w:hAnsi="Times New Roman" w:cs="Times New Roman"/>
          <w:sz w:val="24"/>
          <w:szCs w:val="24"/>
          <w:lang w:eastAsia="ru-RU"/>
        </w:rPr>
        <w:noBreakHyphen/>
        <w:t>прежнему прикладывают к извещению, но приоритетными являются сведения из структурированной формы. Если в заявке поставщик укажет одни данные, а в приложенном файле — другие, приоритет отдадут сведениям из заявки или отклонят за недостоверность сведений.</w:t>
      </w:r>
    </w:p>
    <w:p w:rsidR="00E176F1" w:rsidRPr="00E176F1" w:rsidRDefault="00E176F1" w:rsidP="00E176F1">
      <w:pPr>
        <w:spacing w:after="0" w:line="480" w:lineRule="atLeast"/>
        <w:jc w:val="both"/>
        <w:textAlignment w:val="baseline"/>
        <w:outlineLvl w:val="2"/>
        <w:rPr>
          <w:rFonts w:ascii="inherit" w:eastAsia="Times New Roman" w:hAnsi="inherit" w:cs="Times New Roman"/>
          <w:color w:val="000000"/>
          <w:sz w:val="36"/>
          <w:szCs w:val="36"/>
          <w:lang w:eastAsia="ru-RU"/>
        </w:rPr>
      </w:pPr>
      <w:r w:rsidRPr="00E176F1">
        <w:rPr>
          <w:rFonts w:ascii="inherit" w:eastAsia="Times New Roman" w:hAnsi="inherit" w:cs="Times New Roman"/>
          <w:color w:val="000000"/>
          <w:sz w:val="36"/>
          <w:szCs w:val="36"/>
          <w:lang w:eastAsia="ru-RU"/>
        </w:rPr>
        <w:t>Этап 3. Заключение цифрового контракта</w:t>
      </w:r>
    </w:p>
    <w:p w:rsidR="00E176F1" w:rsidRPr="00E176F1" w:rsidRDefault="00E176F1" w:rsidP="00E176F1">
      <w:pPr>
        <w:spacing w:after="0" w:line="240" w:lineRule="auto"/>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Проект контракта направляется на подписание победителю на ЭТП. Перед тем как утверждать проект контракта ЭП, обязательно проверьте его условия:</w:t>
      </w:r>
    </w:p>
    <w:p w:rsidR="00E176F1" w:rsidRPr="00E176F1" w:rsidRDefault="00E176F1" w:rsidP="00E176F1">
      <w:pPr>
        <w:numPr>
          <w:ilvl w:val="0"/>
          <w:numId w:val="6"/>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объем поставки;</w:t>
      </w:r>
    </w:p>
    <w:p w:rsidR="00E176F1" w:rsidRPr="00E176F1" w:rsidRDefault="00E176F1" w:rsidP="00E176F1">
      <w:pPr>
        <w:numPr>
          <w:ilvl w:val="0"/>
          <w:numId w:val="6"/>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цену единицы продукции и общую стоимость;</w:t>
      </w:r>
    </w:p>
    <w:p w:rsidR="00E176F1" w:rsidRPr="00E176F1" w:rsidRDefault="00E176F1" w:rsidP="00E176F1">
      <w:pPr>
        <w:numPr>
          <w:ilvl w:val="0"/>
          <w:numId w:val="6"/>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сроки выполнения заказа.</w:t>
      </w:r>
    </w:p>
    <w:p w:rsidR="00E176F1" w:rsidRPr="00E176F1" w:rsidRDefault="00E176F1" w:rsidP="00E176F1">
      <w:pPr>
        <w:spacing w:after="0" w:line="240" w:lineRule="auto"/>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Если цифровой контракт содержит ошибки, то победитель вправе направить протокол разногласий. На это дается 5 рабочих дней с момента размещения проекта контракта заказчиком.</w:t>
      </w:r>
    </w:p>
    <w:p w:rsidR="00E176F1" w:rsidRPr="00E176F1" w:rsidRDefault="00E176F1" w:rsidP="00E176F1">
      <w:pPr>
        <w:spacing w:after="0" w:line="240" w:lineRule="auto"/>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Возможные ошибки:</w:t>
      </w:r>
    </w:p>
    <w:p w:rsidR="00E176F1" w:rsidRPr="00E176F1" w:rsidRDefault="00E176F1" w:rsidP="00E176F1">
      <w:pPr>
        <w:numPr>
          <w:ilvl w:val="0"/>
          <w:numId w:val="7"/>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в контракте обнаружены опечатки, грамматические и пунктуационные ошибки, технические неточности;</w:t>
      </w:r>
    </w:p>
    <w:p w:rsidR="00E176F1" w:rsidRPr="00E176F1" w:rsidRDefault="00E176F1" w:rsidP="00E176F1">
      <w:pPr>
        <w:numPr>
          <w:ilvl w:val="0"/>
          <w:numId w:val="7"/>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неверные реквизиты поставщика;</w:t>
      </w:r>
    </w:p>
    <w:p w:rsidR="00E176F1" w:rsidRPr="00E176F1" w:rsidRDefault="00E176F1" w:rsidP="00E176F1">
      <w:pPr>
        <w:numPr>
          <w:ilvl w:val="0"/>
          <w:numId w:val="7"/>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lastRenderedPageBreak/>
        <w:t>в контракте есть несоответствия с поданной вами заявкой или извещением.</w:t>
      </w:r>
    </w:p>
    <w:p w:rsidR="00E176F1" w:rsidRPr="00E176F1" w:rsidRDefault="00E176F1" w:rsidP="00E176F1">
      <w:pPr>
        <w:spacing w:after="0" w:line="240" w:lineRule="auto"/>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По иным основаниям направить протокол разногласий нельзя.</w:t>
      </w:r>
    </w:p>
    <w:p w:rsidR="00E176F1" w:rsidRPr="00E176F1" w:rsidRDefault="00E176F1" w:rsidP="00AB5954">
      <w:pPr>
        <w:spacing w:after="0" w:line="660" w:lineRule="atLeast"/>
        <w:jc w:val="center"/>
        <w:textAlignment w:val="baseline"/>
        <w:outlineLvl w:val="1"/>
        <w:rPr>
          <w:rFonts w:ascii="inherit" w:eastAsia="Times New Roman" w:hAnsi="inherit" w:cs="Times New Roman"/>
          <w:color w:val="000000"/>
          <w:sz w:val="48"/>
          <w:szCs w:val="48"/>
          <w:lang w:eastAsia="ru-RU"/>
        </w:rPr>
      </w:pPr>
      <w:r w:rsidRPr="00E176F1">
        <w:rPr>
          <w:rFonts w:ascii="inherit" w:eastAsia="Times New Roman" w:hAnsi="inherit" w:cs="Times New Roman"/>
          <w:color w:val="000000"/>
          <w:sz w:val="48"/>
          <w:szCs w:val="48"/>
          <w:lang w:eastAsia="ru-RU"/>
        </w:rPr>
        <w:t>Как подписать цифровой контракт</w:t>
      </w:r>
    </w:p>
    <w:p w:rsidR="00E176F1" w:rsidRPr="00E176F1" w:rsidRDefault="00E176F1" w:rsidP="00E176F1">
      <w:pPr>
        <w:spacing w:after="0" w:line="240" w:lineRule="auto"/>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Процедура подписания контракта при переходе на цифровой формат не изменилась. Ее можно разделить на этапы:</w:t>
      </w:r>
    </w:p>
    <w:p w:rsidR="00E176F1" w:rsidRPr="00E176F1" w:rsidRDefault="00E176F1" w:rsidP="00E176F1">
      <w:pPr>
        <w:numPr>
          <w:ilvl w:val="0"/>
          <w:numId w:val="9"/>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Заказчик формирует цифровой контракт, публикует его в ЕИС и на ЭТП. Срок — 2 дня после подведения итогов закупки.</w:t>
      </w:r>
    </w:p>
    <w:p w:rsidR="00E176F1" w:rsidRPr="00E176F1" w:rsidRDefault="00E176F1" w:rsidP="00E176F1">
      <w:pPr>
        <w:numPr>
          <w:ilvl w:val="0"/>
          <w:numId w:val="9"/>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Победитель проверяет и подписывает цифровой контракт на ЭТП. Срок — 5 дней.</w:t>
      </w:r>
    </w:p>
    <w:p w:rsidR="00E176F1" w:rsidRPr="00E176F1" w:rsidRDefault="00E176F1" w:rsidP="00E176F1">
      <w:pPr>
        <w:spacing w:after="0" w:line="240" w:lineRule="auto"/>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Если победитель не подпишет контракт и не внесет обеспечение, он будет признан уклонившимся от заключения контракта. Это может стать причиной для включения в РНП.</w:t>
      </w:r>
    </w:p>
    <w:p w:rsidR="00E176F1" w:rsidRPr="00E176F1" w:rsidRDefault="00E176F1" w:rsidP="00E176F1">
      <w:pPr>
        <w:numPr>
          <w:ilvl w:val="0"/>
          <w:numId w:val="10"/>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Заказчик проверяет обеспечение и подписывает контракт. Срок — 5 дней.</w:t>
      </w:r>
    </w:p>
    <w:p w:rsidR="00E176F1" w:rsidRPr="00E176F1" w:rsidRDefault="00E176F1" w:rsidP="00E176F1">
      <w:pPr>
        <w:numPr>
          <w:ilvl w:val="0"/>
          <w:numId w:val="10"/>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Подписанный контракт с обеих сторон заказчик публикует в ЕИС в «Реестре контрактов». Срок — 3 дня.</w:t>
      </w:r>
    </w:p>
    <w:p w:rsidR="00E176F1" w:rsidRPr="00E176F1" w:rsidRDefault="00E176F1" w:rsidP="00E176F1">
      <w:pPr>
        <w:spacing w:after="0" w:line="660" w:lineRule="atLeast"/>
        <w:jc w:val="both"/>
        <w:textAlignment w:val="baseline"/>
        <w:outlineLvl w:val="1"/>
        <w:rPr>
          <w:rFonts w:ascii="inherit" w:eastAsia="Times New Roman" w:hAnsi="inherit" w:cs="Times New Roman"/>
          <w:color w:val="000000"/>
          <w:sz w:val="48"/>
          <w:szCs w:val="48"/>
          <w:lang w:eastAsia="ru-RU"/>
        </w:rPr>
      </w:pPr>
      <w:r w:rsidRPr="00E176F1">
        <w:rPr>
          <w:rFonts w:ascii="inherit" w:eastAsia="Times New Roman" w:hAnsi="inherit" w:cs="Times New Roman"/>
          <w:color w:val="000000"/>
          <w:sz w:val="48"/>
          <w:szCs w:val="48"/>
          <w:lang w:eastAsia="ru-RU"/>
        </w:rPr>
        <w:t>Как изменить условия цифрового контракта</w:t>
      </w:r>
    </w:p>
    <w:p w:rsidR="00E176F1" w:rsidRPr="00E176F1" w:rsidRDefault="00E176F1" w:rsidP="00E176F1">
      <w:pPr>
        <w:spacing w:after="0" w:line="240" w:lineRule="auto"/>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Внести изменения можно в подписанный контракт, заключив к нему доп. соглашение. Эта процедура урегулирована 44-ФЗ (ст. 34, 95, 112).</w:t>
      </w:r>
    </w:p>
    <w:p w:rsidR="00E176F1" w:rsidRPr="00E176F1" w:rsidRDefault="008135B2" w:rsidP="00E176F1">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w:t>
      </w:r>
      <w:bookmarkStart w:id="0" w:name="_GoBack"/>
      <w:bookmarkEnd w:id="0"/>
      <w:r>
        <w:rPr>
          <w:rFonts w:ascii="Times New Roman" w:eastAsia="Times New Roman" w:hAnsi="Times New Roman" w:cs="Times New Roman"/>
          <w:sz w:val="24"/>
          <w:szCs w:val="24"/>
          <w:lang w:eastAsia="ru-RU"/>
        </w:rPr>
        <w:t>ли</w:t>
      </w:r>
      <w:r w:rsidR="00E176F1" w:rsidRPr="00E176F1">
        <w:rPr>
          <w:rFonts w:ascii="Times New Roman" w:eastAsia="Times New Roman" w:hAnsi="Times New Roman" w:cs="Times New Roman"/>
          <w:sz w:val="24"/>
          <w:szCs w:val="24"/>
          <w:lang w:eastAsia="ru-RU"/>
        </w:rPr>
        <w:t xml:space="preserve"> несколько случаев:</w:t>
      </w:r>
    </w:p>
    <w:p w:rsidR="00E176F1" w:rsidRPr="00E176F1" w:rsidRDefault="00E176F1" w:rsidP="00E176F1">
      <w:pPr>
        <w:numPr>
          <w:ilvl w:val="0"/>
          <w:numId w:val="11"/>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inherit" w:eastAsia="Times New Roman" w:hAnsi="inherit" w:cs="Times New Roman"/>
          <w:b/>
          <w:bCs/>
          <w:sz w:val="24"/>
          <w:szCs w:val="24"/>
          <w:bdr w:val="none" w:sz="0" w:space="0" w:color="auto" w:frame="1"/>
          <w:lang w:eastAsia="ru-RU"/>
        </w:rPr>
        <w:t>Изменение количества товара или объема работы / оказываемой услуги.</w:t>
      </w:r>
      <w:r w:rsidRPr="00E176F1">
        <w:rPr>
          <w:rFonts w:ascii="Times New Roman" w:eastAsia="Times New Roman" w:hAnsi="Times New Roman" w:cs="Times New Roman"/>
          <w:sz w:val="24"/>
          <w:szCs w:val="24"/>
          <w:lang w:eastAsia="ru-RU"/>
        </w:rPr>
        <w:t> Оно не может быть более чем на 10%. Инициатором изменений может быть только заказчик.</w:t>
      </w:r>
    </w:p>
    <w:p w:rsidR="00E176F1" w:rsidRPr="00E176F1" w:rsidRDefault="00E176F1" w:rsidP="00E176F1">
      <w:pPr>
        <w:numPr>
          <w:ilvl w:val="0"/>
          <w:numId w:val="11"/>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inherit" w:eastAsia="Times New Roman" w:hAnsi="inherit" w:cs="Times New Roman"/>
          <w:b/>
          <w:bCs/>
          <w:sz w:val="24"/>
          <w:szCs w:val="24"/>
          <w:bdr w:val="none" w:sz="0" w:space="0" w:color="auto" w:frame="1"/>
          <w:lang w:eastAsia="ru-RU"/>
        </w:rPr>
        <w:t>Произошло изменение регулируемых цен (тарифов) на товары, работы, услуги.</w:t>
      </w:r>
      <w:r w:rsidRPr="00E176F1">
        <w:rPr>
          <w:rFonts w:ascii="Times New Roman" w:eastAsia="Times New Roman" w:hAnsi="Times New Roman" w:cs="Times New Roman"/>
          <w:sz w:val="24"/>
          <w:szCs w:val="24"/>
          <w:lang w:eastAsia="ru-RU"/>
        </w:rPr>
        <w:t> Например, на услуги по контракту на водоснабжение.</w:t>
      </w:r>
    </w:p>
    <w:p w:rsidR="00E176F1" w:rsidRPr="00E176F1" w:rsidRDefault="00E176F1" w:rsidP="00E176F1">
      <w:pPr>
        <w:numPr>
          <w:ilvl w:val="0"/>
          <w:numId w:val="11"/>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inherit" w:eastAsia="Times New Roman" w:hAnsi="inherit" w:cs="Times New Roman"/>
          <w:b/>
          <w:bCs/>
          <w:sz w:val="24"/>
          <w:szCs w:val="24"/>
          <w:bdr w:val="none" w:sz="0" w:space="0" w:color="auto" w:frame="1"/>
          <w:lang w:eastAsia="ru-RU"/>
        </w:rPr>
        <w:t>В случае заключения контракта с иностранной организацией на лечение гражданина РФ за пределами территории России.</w:t>
      </w:r>
      <w:r w:rsidRPr="00E176F1">
        <w:rPr>
          <w:rFonts w:ascii="Times New Roman" w:eastAsia="Times New Roman" w:hAnsi="Times New Roman" w:cs="Times New Roman"/>
          <w:sz w:val="24"/>
          <w:szCs w:val="24"/>
          <w:lang w:eastAsia="ru-RU"/>
        </w:rPr>
        <w:t> Цена услуг меняется в ту или иную сторону, исходя из назначения врачей.</w:t>
      </w:r>
    </w:p>
    <w:p w:rsidR="00E176F1" w:rsidRPr="00E176F1" w:rsidRDefault="00E176F1" w:rsidP="00E176F1">
      <w:pPr>
        <w:numPr>
          <w:ilvl w:val="0"/>
          <w:numId w:val="11"/>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inherit" w:eastAsia="Times New Roman" w:hAnsi="inherit" w:cs="Times New Roman"/>
          <w:b/>
          <w:bCs/>
          <w:sz w:val="24"/>
          <w:szCs w:val="24"/>
          <w:bdr w:val="none" w:sz="0" w:space="0" w:color="auto" w:frame="1"/>
          <w:lang w:eastAsia="ru-RU"/>
        </w:rPr>
        <w:t>Произошло уменьшение выделенных заказчику лимитов.</w:t>
      </w:r>
      <w:r w:rsidRPr="00E176F1">
        <w:rPr>
          <w:rFonts w:ascii="Times New Roman" w:eastAsia="Times New Roman" w:hAnsi="Times New Roman" w:cs="Times New Roman"/>
          <w:sz w:val="24"/>
          <w:szCs w:val="24"/>
          <w:lang w:eastAsia="ru-RU"/>
        </w:rPr>
        <w:t> Выполнение контракта на текущих условиях становится невозможным, и заказчик обязан согласовать с исполнителем новые условия контракта.</w:t>
      </w:r>
    </w:p>
    <w:p w:rsidR="00E176F1" w:rsidRPr="00E176F1" w:rsidRDefault="00E176F1" w:rsidP="00E176F1">
      <w:pPr>
        <w:numPr>
          <w:ilvl w:val="0"/>
          <w:numId w:val="11"/>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inherit" w:eastAsia="Times New Roman" w:hAnsi="inherit" w:cs="Times New Roman"/>
          <w:b/>
          <w:bCs/>
          <w:sz w:val="24"/>
          <w:szCs w:val="24"/>
          <w:bdr w:val="none" w:sz="0" w:space="0" w:color="auto" w:frame="1"/>
          <w:lang w:eastAsia="ru-RU"/>
        </w:rPr>
        <w:t>Изменяется срок исполнения отдельного этапа (или отдельных этапов).</w:t>
      </w:r>
      <w:r w:rsidRPr="00E176F1">
        <w:rPr>
          <w:rFonts w:ascii="Times New Roman" w:eastAsia="Times New Roman" w:hAnsi="Times New Roman" w:cs="Times New Roman"/>
          <w:sz w:val="24"/>
          <w:szCs w:val="24"/>
          <w:lang w:eastAsia="ru-RU"/>
        </w:rPr>
        <w:t> Общий срок исполнения контракта не меняется.</w:t>
      </w:r>
    </w:p>
    <w:p w:rsidR="00E176F1" w:rsidRPr="00E176F1" w:rsidRDefault="00E176F1" w:rsidP="00E176F1">
      <w:pPr>
        <w:numPr>
          <w:ilvl w:val="0"/>
          <w:numId w:val="11"/>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inherit" w:eastAsia="Times New Roman" w:hAnsi="inherit" w:cs="Times New Roman"/>
          <w:b/>
          <w:bCs/>
          <w:sz w:val="24"/>
          <w:szCs w:val="24"/>
          <w:bdr w:val="none" w:sz="0" w:space="0" w:color="auto" w:frame="1"/>
          <w:lang w:eastAsia="ru-RU"/>
        </w:rPr>
        <w:t>Требуется заменить товар на другой — с улучшенными качествами.</w:t>
      </w:r>
      <w:r w:rsidRPr="00E176F1">
        <w:rPr>
          <w:rFonts w:ascii="Times New Roman" w:eastAsia="Times New Roman" w:hAnsi="Times New Roman" w:cs="Times New Roman"/>
          <w:sz w:val="24"/>
          <w:szCs w:val="24"/>
          <w:lang w:eastAsia="ru-RU"/>
        </w:rPr>
        <w:t> Исполнитель вправе заменить товар (работу, услугу) по контракту на товар (работу, услугу) с лучшими характеристиками. Важно, что при корректировке условия нельзя менять предмет контракта.</w:t>
      </w:r>
    </w:p>
    <w:p w:rsidR="00E176F1" w:rsidRPr="00E176F1" w:rsidRDefault="00E176F1" w:rsidP="00E176F1">
      <w:pPr>
        <w:spacing w:after="0" w:line="240" w:lineRule="auto"/>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44-ФЗ предусматривает возможность изменять несущественные условия контракта. Например, у сторон изменились банковские реквизиты, контактные данные, источник финансирования по контракту или допущена техническая ошибка (опечатка). Для этого также необходимо заключить доп. соглашение.</w:t>
      </w:r>
    </w:p>
    <w:p w:rsidR="00E176F1" w:rsidRPr="00E176F1" w:rsidRDefault="00E176F1" w:rsidP="00E176F1">
      <w:pPr>
        <w:spacing w:after="0" w:line="660" w:lineRule="atLeast"/>
        <w:jc w:val="center"/>
        <w:textAlignment w:val="baseline"/>
        <w:outlineLvl w:val="1"/>
        <w:rPr>
          <w:rFonts w:ascii="inherit" w:eastAsia="Times New Roman" w:hAnsi="inherit" w:cs="Times New Roman"/>
          <w:color w:val="000000"/>
          <w:sz w:val="48"/>
          <w:szCs w:val="48"/>
          <w:lang w:eastAsia="ru-RU"/>
        </w:rPr>
      </w:pPr>
      <w:r w:rsidRPr="00E176F1">
        <w:rPr>
          <w:rFonts w:ascii="inherit" w:eastAsia="Times New Roman" w:hAnsi="inherit" w:cs="Times New Roman"/>
          <w:color w:val="000000"/>
          <w:sz w:val="48"/>
          <w:szCs w:val="48"/>
          <w:lang w:eastAsia="ru-RU"/>
        </w:rPr>
        <w:t>Как расторгнуть цифровой контракт</w:t>
      </w:r>
    </w:p>
    <w:p w:rsidR="00E176F1" w:rsidRPr="00E176F1" w:rsidRDefault="00E176F1" w:rsidP="00E176F1">
      <w:pPr>
        <w:spacing w:after="0" w:line="240" w:lineRule="auto"/>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В 44-ФЗ предусмотрены следующие способы расторжения контракта:</w:t>
      </w:r>
    </w:p>
    <w:p w:rsidR="00E176F1" w:rsidRPr="00E176F1" w:rsidRDefault="00E176F1" w:rsidP="00E176F1">
      <w:pPr>
        <w:numPr>
          <w:ilvl w:val="0"/>
          <w:numId w:val="13"/>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по соглашению сторон;</w:t>
      </w:r>
    </w:p>
    <w:p w:rsidR="00E176F1" w:rsidRPr="00E176F1" w:rsidRDefault="00E176F1" w:rsidP="00E176F1">
      <w:pPr>
        <w:numPr>
          <w:ilvl w:val="0"/>
          <w:numId w:val="13"/>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инициативе заказчика;</w:t>
      </w:r>
    </w:p>
    <w:p w:rsidR="00E176F1" w:rsidRPr="00E176F1" w:rsidRDefault="00E176F1" w:rsidP="00E176F1">
      <w:pPr>
        <w:numPr>
          <w:ilvl w:val="0"/>
          <w:numId w:val="13"/>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инициативе поставщика;</w:t>
      </w:r>
    </w:p>
    <w:p w:rsidR="00E176F1" w:rsidRPr="00E176F1" w:rsidRDefault="00E176F1" w:rsidP="00E176F1">
      <w:pPr>
        <w:numPr>
          <w:ilvl w:val="0"/>
          <w:numId w:val="13"/>
        </w:numPr>
        <w:spacing w:after="0" w:line="240" w:lineRule="auto"/>
        <w:ind w:left="0"/>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решению суда.</w:t>
      </w:r>
    </w:p>
    <w:p w:rsidR="00E176F1" w:rsidRPr="00E176F1" w:rsidRDefault="00E176F1" w:rsidP="00E176F1">
      <w:pPr>
        <w:spacing w:after="0" w:line="240" w:lineRule="auto"/>
        <w:jc w:val="both"/>
        <w:textAlignment w:val="baseline"/>
        <w:rPr>
          <w:rFonts w:ascii="Times New Roman" w:eastAsia="Times New Roman" w:hAnsi="Times New Roman" w:cs="Times New Roman"/>
          <w:sz w:val="24"/>
          <w:szCs w:val="24"/>
          <w:lang w:eastAsia="ru-RU"/>
        </w:rPr>
      </w:pPr>
      <w:r w:rsidRPr="00E176F1">
        <w:rPr>
          <w:rFonts w:ascii="Times New Roman" w:eastAsia="Times New Roman" w:hAnsi="Times New Roman" w:cs="Times New Roman"/>
          <w:sz w:val="24"/>
          <w:szCs w:val="24"/>
          <w:lang w:eastAsia="ru-RU"/>
        </w:rPr>
        <w:t>Если условия расторжения не описаны в 44-ФЗ, стороны руководствуются Гражданским кодексом.</w:t>
      </w:r>
    </w:p>
    <w:p w:rsidR="00893C75" w:rsidRPr="00893C75" w:rsidRDefault="00893C75" w:rsidP="00E176F1">
      <w:pPr>
        <w:spacing w:after="0" w:line="240" w:lineRule="auto"/>
        <w:jc w:val="both"/>
        <w:rPr>
          <w:rFonts w:ascii="Times New Roman" w:hAnsi="Times New Roman" w:cs="Times New Roman"/>
          <w:i/>
          <w:iCs/>
          <w:sz w:val="24"/>
          <w:szCs w:val="24"/>
        </w:rPr>
      </w:pPr>
    </w:p>
    <w:sectPr w:rsidR="00893C75" w:rsidRPr="00893C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647"/>
    <w:multiLevelType w:val="multilevel"/>
    <w:tmpl w:val="F89E6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F25D4"/>
    <w:multiLevelType w:val="multilevel"/>
    <w:tmpl w:val="C7B04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B49EB"/>
    <w:multiLevelType w:val="multilevel"/>
    <w:tmpl w:val="11E6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42AAB"/>
    <w:multiLevelType w:val="multilevel"/>
    <w:tmpl w:val="498E2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AE6E94"/>
    <w:multiLevelType w:val="multilevel"/>
    <w:tmpl w:val="DC04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2B0139"/>
    <w:multiLevelType w:val="multilevel"/>
    <w:tmpl w:val="08E20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31296F"/>
    <w:multiLevelType w:val="multilevel"/>
    <w:tmpl w:val="8B24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E7229B"/>
    <w:multiLevelType w:val="multilevel"/>
    <w:tmpl w:val="8CC0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D2E98"/>
    <w:multiLevelType w:val="multilevel"/>
    <w:tmpl w:val="5A10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64694"/>
    <w:multiLevelType w:val="multilevel"/>
    <w:tmpl w:val="B144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9A14A1"/>
    <w:multiLevelType w:val="multilevel"/>
    <w:tmpl w:val="4622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DE4A2A"/>
    <w:multiLevelType w:val="multilevel"/>
    <w:tmpl w:val="E722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FD7F22"/>
    <w:multiLevelType w:val="multilevel"/>
    <w:tmpl w:val="2DB84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8"/>
  </w:num>
  <w:num w:numId="4">
    <w:abstractNumId w:val="1"/>
  </w:num>
  <w:num w:numId="5">
    <w:abstractNumId w:val="12"/>
  </w:num>
  <w:num w:numId="6">
    <w:abstractNumId w:val="7"/>
  </w:num>
  <w:num w:numId="7">
    <w:abstractNumId w:val="10"/>
  </w:num>
  <w:num w:numId="8">
    <w:abstractNumId w:val="6"/>
  </w:num>
  <w:num w:numId="9">
    <w:abstractNumId w:val="0"/>
  </w:num>
  <w:num w:numId="10">
    <w:abstractNumId w:val="5"/>
  </w:num>
  <w:num w:numId="11">
    <w:abstractNumId w:val="3"/>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75"/>
    <w:rsid w:val="003B6A42"/>
    <w:rsid w:val="003F2EB2"/>
    <w:rsid w:val="00643B7E"/>
    <w:rsid w:val="008135B2"/>
    <w:rsid w:val="00893C75"/>
    <w:rsid w:val="00AB5954"/>
    <w:rsid w:val="00B45E8F"/>
    <w:rsid w:val="00E17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D736A"/>
  <w15:chartTrackingRefBased/>
  <w15:docId w15:val="{6220DA0E-5D8A-4DA4-BCD8-F75D406F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C7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70322">
      <w:bodyDiv w:val="1"/>
      <w:marLeft w:val="0"/>
      <w:marRight w:val="0"/>
      <w:marTop w:val="0"/>
      <w:marBottom w:val="0"/>
      <w:divBdr>
        <w:top w:val="none" w:sz="0" w:space="0" w:color="auto"/>
        <w:left w:val="none" w:sz="0" w:space="0" w:color="auto"/>
        <w:bottom w:val="none" w:sz="0" w:space="0" w:color="auto"/>
        <w:right w:val="none" w:sz="0" w:space="0" w:color="auto"/>
      </w:divBdr>
    </w:div>
    <w:div w:id="815728344">
      <w:bodyDiv w:val="1"/>
      <w:marLeft w:val="0"/>
      <w:marRight w:val="0"/>
      <w:marTop w:val="0"/>
      <w:marBottom w:val="0"/>
      <w:divBdr>
        <w:top w:val="none" w:sz="0" w:space="0" w:color="auto"/>
        <w:left w:val="none" w:sz="0" w:space="0" w:color="auto"/>
        <w:bottom w:val="none" w:sz="0" w:space="0" w:color="auto"/>
        <w:right w:val="none" w:sz="0" w:space="0" w:color="auto"/>
      </w:divBdr>
      <w:divsChild>
        <w:div w:id="1996489391">
          <w:marLeft w:val="0"/>
          <w:marRight w:val="0"/>
          <w:marTop w:val="0"/>
          <w:marBottom w:val="0"/>
          <w:divBdr>
            <w:top w:val="none" w:sz="0" w:space="0" w:color="auto"/>
            <w:left w:val="none" w:sz="0" w:space="0" w:color="auto"/>
            <w:bottom w:val="none" w:sz="0" w:space="0" w:color="auto"/>
            <w:right w:val="none" w:sz="0" w:space="0" w:color="auto"/>
          </w:divBdr>
          <w:divsChild>
            <w:div w:id="1523203850">
              <w:marLeft w:val="0"/>
              <w:marRight w:val="0"/>
              <w:marTop w:val="0"/>
              <w:marBottom w:val="0"/>
              <w:divBdr>
                <w:top w:val="none" w:sz="0" w:space="0" w:color="auto"/>
                <w:left w:val="none" w:sz="0" w:space="0" w:color="auto"/>
                <w:bottom w:val="none" w:sz="0" w:space="0" w:color="auto"/>
                <w:right w:val="none" w:sz="0" w:space="0" w:color="auto"/>
              </w:divBdr>
              <w:divsChild>
                <w:div w:id="4065209">
                  <w:marLeft w:val="0"/>
                  <w:marRight w:val="0"/>
                  <w:marTop w:val="0"/>
                  <w:marBottom w:val="0"/>
                  <w:divBdr>
                    <w:top w:val="none" w:sz="0" w:space="0" w:color="auto"/>
                    <w:left w:val="none" w:sz="0" w:space="0" w:color="auto"/>
                    <w:bottom w:val="none" w:sz="0" w:space="0" w:color="auto"/>
                    <w:right w:val="none" w:sz="0" w:space="0" w:color="auto"/>
                  </w:divBdr>
                  <w:divsChild>
                    <w:div w:id="328798426">
                      <w:marLeft w:val="0"/>
                      <w:marRight w:val="0"/>
                      <w:marTop w:val="0"/>
                      <w:marBottom w:val="0"/>
                      <w:divBdr>
                        <w:top w:val="none" w:sz="0" w:space="0" w:color="auto"/>
                        <w:left w:val="none" w:sz="0" w:space="0" w:color="auto"/>
                        <w:bottom w:val="none" w:sz="0" w:space="0" w:color="auto"/>
                        <w:right w:val="none" w:sz="0" w:space="0" w:color="auto"/>
                      </w:divBdr>
                    </w:div>
                    <w:div w:id="784154962">
                      <w:marLeft w:val="0"/>
                      <w:marRight w:val="0"/>
                      <w:marTop w:val="0"/>
                      <w:marBottom w:val="0"/>
                      <w:divBdr>
                        <w:top w:val="none" w:sz="0" w:space="0" w:color="auto"/>
                        <w:left w:val="none" w:sz="0" w:space="0" w:color="auto"/>
                        <w:bottom w:val="none" w:sz="0" w:space="0" w:color="auto"/>
                        <w:right w:val="none" w:sz="0" w:space="0" w:color="auto"/>
                      </w:divBdr>
                      <w:divsChild>
                        <w:div w:id="79720015">
                          <w:marLeft w:val="0"/>
                          <w:marRight w:val="0"/>
                          <w:marTop w:val="0"/>
                          <w:marBottom w:val="0"/>
                          <w:divBdr>
                            <w:top w:val="none" w:sz="0" w:space="0" w:color="auto"/>
                            <w:left w:val="none" w:sz="0" w:space="0" w:color="auto"/>
                            <w:bottom w:val="none" w:sz="0" w:space="0" w:color="auto"/>
                            <w:right w:val="none" w:sz="0" w:space="0" w:color="auto"/>
                          </w:divBdr>
                          <w:divsChild>
                            <w:div w:id="234435261">
                              <w:marLeft w:val="0"/>
                              <w:marRight w:val="0"/>
                              <w:marTop w:val="0"/>
                              <w:marBottom w:val="0"/>
                              <w:divBdr>
                                <w:top w:val="none" w:sz="0" w:space="0" w:color="auto"/>
                                <w:left w:val="none" w:sz="0" w:space="0" w:color="auto"/>
                                <w:bottom w:val="none" w:sz="0" w:space="0" w:color="auto"/>
                                <w:right w:val="none" w:sz="0" w:space="0" w:color="auto"/>
                              </w:divBdr>
                            </w:div>
                          </w:divsChild>
                        </w:div>
                        <w:div w:id="17865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151594">
          <w:marLeft w:val="0"/>
          <w:marRight w:val="0"/>
          <w:marTop w:val="0"/>
          <w:marBottom w:val="360"/>
          <w:divBdr>
            <w:top w:val="none" w:sz="0" w:space="12" w:color="auto"/>
            <w:left w:val="single" w:sz="18" w:space="18" w:color="797979"/>
            <w:bottom w:val="none" w:sz="0" w:space="12" w:color="auto"/>
            <w:right w:val="none" w:sz="0" w:space="18" w:color="auto"/>
          </w:divBdr>
        </w:div>
        <w:div w:id="706298896">
          <w:marLeft w:val="0"/>
          <w:marRight w:val="0"/>
          <w:marTop w:val="0"/>
          <w:marBottom w:val="0"/>
          <w:divBdr>
            <w:top w:val="none" w:sz="0" w:space="0" w:color="auto"/>
            <w:left w:val="none" w:sz="0" w:space="0" w:color="auto"/>
            <w:bottom w:val="none" w:sz="0" w:space="0" w:color="auto"/>
            <w:right w:val="none" w:sz="0" w:space="0" w:color="auto"/>
          </w:divBdr>
          <w:divsChild>
            <w:div w:id="507445272">
              <w:marLeft w:val="0"/>
              <w:marRight w:val="0"/>
              <w:marTop w:val="0"/>
              <w:marBottom w:val="0"/>
              <w:divBdr>
                <w:top w:val="none" w:sz="0" w:space="0" w:color="auto"/>
                <w:left w:val="none" w:sz="0" w:space="0" w:color="auto"/>
                <w:bottom w:val="none" w:sz="0" w:space="0" w:color="auto"/>
                <w:right w:val="none" w:sz="0" w:space="0" w:color="auto"/>
              </w:divBdr>
              <w:divsChild>
                <w:div w:id="84417078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717201474">
          <w:marLeft w:val="0"/>
          <w:marRight w:val="0"/>
          <w:marTop w:val="360"/>
          <w:marBottom w:val="0"/>
          <w:divBdr>
            <w:top w:val="none" w:sz="0" w:space="0" w:color="auto"/>
            <w:left w:val="none" w:sz="0" w:space="0" w:color="auto"/>
            <w:bottom w:val="none" w:sz="0" w:space="0" w:color="auto"/>
            <w:right w:val="none" w:sz="0" w:space="0" w:color="auto"/>
          </w:divBdr>
          <w:divsChild>
            <w:div w:id="890581724">
              <w:marLeft w:val="0"/>
              <w:marRight w:val="0"/>
              <w:marTop w:val="0"/>
              <w:marBottom w:val="0"/>
              <w:divBdr>
                <w:top w:val="none" w:sz="0" w:space="0" w:color="auto"/>
                <w:left w:val="none" w:sz="0" w:space="0" w:color="auto"/>
                <w:bottom w:val="none" w:sz="0" w:space="0" w:color="auto"/>
                <w:right w:val="none" w:sz="0" w:space="0" w:color="auto"/>
              </w:divBdr>
            </w:div>
            <w:div w:id="1260680840">
              <w:marLeft w:val="360"/>
              <w:marRight w:val="0"/>
              <w:marTop w:val="0"/>
              <w:marBottom w:val="0"/>
              <w:divBdr>
                <w:top w:val="none" w:sz="0" w:space="0" w:color="auto"/>
                <w:left w:val="none" w:sz="0" w:space="0" w:color="auto"/>
                <w:bottom w:val="none" w:sz="0" w:space="0" w:color="auto"/>
                <w:right w:val="none" w:sz="0" w:space="0" w:color="auto"/>
              </w:divBdr>
            </w:div>
          </w:divsChild>
        </w:div>
        <w:div w:id="1298142468">
          <w:marLeft w:val="0"/>
          <w:marRight w:val="0"/>
          <w:marTop w:val="0"/>
          <w:marBottom w:val="360"/>
          <w:divBdr>
            <w:top w:val="none" w:sz="0" w:space="12" w:color="auto"/>
            <w:left w:val="single" w:sz="18" w:space="18" w:color="797979"/>
            <w:bottom w:val="none" w:sz="0" w:space="12" w:color="auto"/>
            <w:right w:val="none" w:sz="0" w:space="18" w:color="auto"/>
          </w:divBdr>
        </w:div>
        <w:div w:id="1289317227">
          <w:marLeft w:val="0"/>
          <w:marRight w:val="0"/>
          <w:marTop w:val="0"/>
          <w:marBottom w:val="0"/>
          <w:divBdr>
            <w:top w:val="none" w:sz="0" w:space="0" w:color="auto"/>
            <w:left w:val="none" w:sz="0" w:space="0" w:color="auto"/>
            <w:bottom w:val="none" w:sz="0" w:space="0" w:color="auto"/>
            <w:right w:val="none" w:sz="0" w:space="0" w:color="auto"/>
          </w:divBdr>
          <w:divsChild>
            <w:div w:id="1085764149">
              <w:marLeft w:val="0"/>
              <w:marRight w:val="0"/>
              <w:marTop w:val="0"/>
              <w:marBottom w:val="0"/>
              <w:divBdr>
                <w:top w:val="none" w:sz="0" w:space="0" w:color="auto"/>
                <w:left w:val="none" w:sz="0" w:space="0" w:color="auto"/>
                <w:bottom w:val="none" w:sz="0" w:space="0" w:color="auto"/>
                <w:right w:val="none" w:sz="0" w:space="0" w:color="auto"/>
              </w:divBdr>
            </w:div>
            <w:div w:id="2026519461">
              <w:marLeft w:val="0"/>
              <w:marRight w:val="0"/>
              <w:marTop w:val="0"/>
              <w:marBottom w:val="0"/>
              <w:divBdr>
                <w:top w:val="none" w:sz="0" w:space="0" w:color="auto"/>
                <w:left w:val="none" w:sz="0" w:space="0" w:color="auto"/>
                <w:bottom w:val="none" w:sz="0" w:space="0" w:color="auto"/>
                <w:right w:val="none" w:sz="0" w:space="0" w:color="auto"/>
              </w:divBdr>
            </w:div>
          </w:divsChild>
        </w:div>
        <w:div w:id="333847915">
          <w:marLeft w:val="0"/>
          <w:marRight w:val="0"/>
          <w:marTop w:val="0"/>
          <w:marBottom w:val="0"/>
          <w:divBdr>
            <w:top w:val="none" w:sz="0" w:space="0" w:color="auto"/>
            <w:left w:val="none" w:sz="0" w:space="0" w:color="auto"/>
            <w:bottom w:val="none" w:sz="0" w:space="0" w:color="auto"/>
            <w:right w:val="none" w:sz="0" w:space="0" w:color="auto"/>
          </w:divBdr>
          <w:divsChild>
            <w:div w:id="2107067107">
              <w:marLeft w:val="0"/>
              <w:marRight w:val="0"/>
              <w:marTop w:val="0"/>
              <w:marBottom w:val="0"/>
              <w:divBdr>
                <w:top w:val="none" w:sz="0" w:space="0" w:color="auto"/>
                <w:left w:val="none" w:sz="0" w:space="0" w:color="auto"/>
                <w:bottom w:val="none" w:sz="0" w:space="0" w:color="auto"/>
                <w:right w:val="none" w:sz="0" w:space="0" w:color="auto"/>
              </w:divBdr>
              <w:divsChild>
                <w:div w:id="86135530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bis.ru/articles/tenders/cifrovoy_kontrakt_po_44_fz" TargetMode="External"/><Relationship Id="rId3" Type="http://schemas.openxmlformats.org/officeDocument/2006/relationships/settings" Target="settings.xml"/><Relationship Id="rId7" Type="http://schemas.openxmlformats.org/officeDocument/2006/relationships/hyperlink" Target="https://sbis.ru/articles/tenders/cifrovoy_kontrakt_po_44_f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bis.ru/articles/tenders/cifrovoy_kontrakt_po_44_fz"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bis.ru/articles/tenders/cifrovoy_kontrakt_po_44_f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994</Words>
  <Characters>5671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8</cp:revision>
  <dcterms:created xsi:type="dcterms:W3CDTF">2024-07-25T09:34:00Z</dcterms:created>
  <dcterms:modified xsi:type="dcterms:W3CDTF">2024-07-25T09:46:00Z</dcterms:modified>
</cp:coreProperties>
</file>