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75" w:rsidRDefault="005E22A1" w:rsidP="00893C75">
      <w:pPr>
        <w:spacing w:after="75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>20 февраля 2025</w:t>
      </w:r>
      <w:r w:rsidR="00893C7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 xml:space="preserve"> года в зале заседания Администрации МО "Сурский район" </w:t>
      </w:r>
    </w:p>
    <w:p w:rsidR="00893C75" w:rsidRPr="00D74792" w:rsidRDefault="00893C75" w:rsidP="00893C75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D7479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 xml:space="preserve">состоялось совещание с муниципальными заказчиками по теме: </w:t>
      </w:r>
    </w:p>
    <w:p w:rsidR="00D74792" w:rsidRDefault="005E22A1" w:rsidP="00893C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D7479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«Новации 2025: изменения и перспективы развития законодательства</w:t>
      </w:r>
    </w:p>
    <w:p w:rsidR="00893C75" w:rsidRPr="00D74792" w:rsidRDefault="005E22A1" w:rsidP="00893C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D7479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в сфере закупок».</w:t>
      </w:r>
    </w:p>
    <w:p w:rsidR="00E176F1" w:rsidRDefault="00E176F1" w:rsidP="00893C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93C75" w:rsidRDefault="00D74792" w:rsidP="00893C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3B1F7-1583-463D-BAB2-19B440FAFFD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75" w:rsidRDefault="00893C75" w:rsidP="003B3D63">
      <w:pPr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 xml:space="preserve">С 1 января 2025 г. вступили в силу положения Федерального закона от 08.08.2024 № 318-ФЗ (далее — Закон № 318-ФЗ), реформирующие национальный режим в сфере закупок. С этой даты применяются в новой редакции «профильная» ст. 14 Закона № 44-ФЗ, а также все остальные нормы, касающиеся актов </w:t>
      </w:r>
      <w:proofErr w:type="spellStart"/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импортозамещения</w:t>
      </w:r>
      <w:proofErr w:type="spellEnd"/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1. Отныне в ч. 1 ст. 14 Закона № 44-ФЗ сформулировано, что под национальным режимом в сфере закупок понимается режим, обеспечивающий иностранным товарам, работам и услугам (далее — ТРУ) «равные условия с товаром российского происхождения, работой, услугой, соответственно выполняемой, оказываемой российским гражданином или российским юридическим лицом». Исключения — это случаи, когда Правительством РФ установлен запрет или ограничение закупки иностранных ТРУ либо преимущество в отношении российских ТРУ. Эти меры заказчикам хорошо знакомы по опыту прежних лет, но по ряду параметров существенно от них отличаются.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2. Запрет закупки иностранных ТРУ означает невозможность приобретения ТРУ, происходящих не из стран-участниц ЕЭАС (знак равенства между российскими ТРУ и ТРУ, происходящими из других стран-участниц ЕАЭС, поставлен в ч. 3 ст. 14 Закона № 44-ФЗ). Новая редакция ст. 14 Закона № 44-ФЗ содержит отдельные, хотя и сходные по смыслу нормы для запрета закупки иностранных товаров (п. 1 ч. 4) и для запрета закупки работ и услуг, выполняемых либо оказываемых иностранными лицами (п. 1 ч. 5).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b/>
          <w:bCs/>
          <w:color w:val="0F172A"/>
          <w:lang w:eastAsia="ru-RU"/>
        </w:rPr>
        <w:t>Изменения, касающиеся закупок у единственного поставщика (подрядчика, исполнителя)</w:t>
      </w:r>
    </w:p>
    <w:p w:rsidR="002C5500" w:rsidRPr="002C5500" w:rsidRDefault="002C5500" w:rsidP="003B3D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1. С 1 января 2025 г. вступила в силу ч. 14 ст. 93 Закона № 44-ФЗ.</w:t>
      </w:r>
    </w:p>
    <w:p w:rsidR="002C5500" w:rsidRPr="002C5500" w:rsidRDefault="002C5500" w:rsidP="003B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lastRenderedPageBreak/>
        <w:t>Эта норма наделяет заказчиков </w:t>
      </w:r>
      <w:r w:rsidRPr="002C5500">
        <w:rPr>
          <w:rFonts w:ascii="Times New Roman" w:eastAsia="Times New Roman" w:hAnsi="Times New Roman" w:cs="Times New Roman"/>
          <w:b/>
          <w:bCs/>
          <w:color w:val="0F172A"/>
          <w:lang w:eastAsia="ru-RU"/>
        </w:rPr>
        <w:t>правом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 заключать контракты с единственным поставщиком (подрядчиком, исполнителем) с использованием ЕИС во всех случаях, предусмотренных ч. 1 ст. 93 Закона № 44-ФЗ, за исключением закупок по п. 4, 5, 23, 42, 44 и 46 ч. 1 ст. 93 Закона № 44-ФЗ, для которых такая возможность появится только с 1 июля 2026 г.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14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.</w:t>
      </w:r>
    </w:p>
    <w:p w:rsidR="002C5500" w:rsidRPr="002C5500" w:rsidRDefault="002C5500" w:rsidP="003B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При этом уже с 31 марта 2024 г. заказчики будут </w:t>
      </w:r>
      <w:r w:rsidRPr="002C5500">
        <w:rPr>
          <w:rFonts w:ascii="Times New Roman" w:eastAsia="Times New Roman" w:hAnsi="Times New Roman" w:cs="Times New Roman"/>
          <w:b/>
          <w:bCs/>
          <w:color w:val="0F172A"/>
          <w:lang w:eastAsia="ru-RU"/>
        </w:rPr>
        <w:t>обязаны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 заключать с использованием ЕИС контракт с единственным поставщиком (подрядчиком, исполнителем) в случаях, предусмотренных п. 2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15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, 6, 6.1, 11, 12, 54 и 55 ч. 1 ст. 93 Закона № 44-ФЗ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16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Заключение контракта с использованием ЕИС осуществляется в порядке, установленном п. 3 ч. 5 ст. 93 Закона № 44-ФЗ (об особенностях применения этой нормы в 2025 г. рассказывается в следующем разделе настоящей статьи). При включении в реестр контрактов информации о контракте с единственным поставщиком (подрядчиком, исполнителем), заключенном в указанном порядке, а также при исполнении такого контракта будут применяться положения Закона № 44-ФЗ о контрактах, заключаемых по результатам электронных процедур (в т. ч. в части электронного актирования).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В отношении контрактов, заключаемых по п. 1, 8, 22 и 29 ч. 1 ст. 93 Закона № 44-ФЗ, заказчикам предоставляется право указывать с использованием ЕИС в проекте контракта только его цену и идентификационный код закупки, тогда как в остальном проект контракта может в этих случаях формироваться без использования ЕИС.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2. С 1 января 2025 г. действие п. 10 ч. 1 ст. 95 Закона № 44-ФЗ (т. е. право сторон изменять по своему соглашению любые существенные условия контракта без каких-либо ограничений, накладываемых Законом № 44-ФЗ) распространяется на п. 3, 21, 40, 41, 46, 52, 56, 59 и 62 ч. 1 ст. 93 Закона № 44-ФЗ (в дополнение к прежним п. 1, 8, 22, 23, 29, 32, 34, 51).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b/>
          <w:bCs/>
          <w:color w:val="0F172A"/>
          <w:lang w:eastAsia="ru-RU"/>
        </w:rPr>
        <w:t>Иные изменения, вступившие в силу с 1 января 2025 г.</w:t>
      </w:r>
    </w:p>
    <w:p w:rsidR="002C5500" w:rsidRPr="002C5500" w:rsidRDefault="002C5500" w:rsidP="003B3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1. При определении доли закупок, подлежащих осуществлению у СМП, СОНКО, не нужно будет брать в расчет совокупного годового объема закупок закупки, осуществляемые в случаях, установленных Правительством РФ. Наиболее известный пример — постановление Правительства РФ от 10.03.2022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18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2. Расширили перечень случаев, когда содержание контракта может определяться без учета положений ч. 4–9, 11–13 ст. 34 Закона № 44-ФЗ (т. н. «упрощенная форма контракта»). К тем случаям, которые были перечислены в ч. 15 ст. 34 Закона № 44-ФЗ ранее, добавили ряд новых оснований для заключения контракта с единственным поставщиком (подрядчиком, исполнителем), а именно закупки по п. 9, 22, 33, 37 и 50 ч. 1 ст. 93 Закона № 44-ФЗ.</w:t>
      </w:r>
    </w:p>
    <w:p w:rsidR="002C5500" w:rsidRPr="002C5500" w:rsidRDefault="002C5500" w:rsidP="003B3D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3. В ч. 15 ст. 34 Закона № 44-ФЗ фраза «контракт может быть заключен в любой форме, предусмотренной ГК РФ для совершения сделок» заменена более точной формулировкой, согласно которой «контракт может быть заключен в простой письменной форме в соответствии с положениями Гражданского кодекса».</w:t>
      </w:r>
    </w:p>
    <w:p w:rsidR="002C5500" w:rsidRPr="002C5500" w:rsidRDefault="002C5500" w:rsidP="003B3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4. Вступили в силу изменения, связанные с обновленным определением в ст. 15 Закона № 44-ФЗ круга заказчиков, применяющих при осуществлении закупок отдельные положения законодательства о контрактной системе в сфере закупок. Теперь в ч. 4 ст. 15 Закона № 44-ФЗ указано, что в случае осуществления юридическими лицами закупок за счет бюджетных средств, предоставленных с условием о соблюдении положений Закона № 44-ФЗ, должны применяться положения, касающиеся отношений, указанных в п. 2, 3, 5, 6 и 7 ч. 1 ст. 1 Закона № 44-ФЗ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19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. Закупки автономных учреждений за счет бюджетных средств, предоставленных на осуществление капитальных вложений в объекты государственной, муниципальной собственности, должны осуществляться с применением положений Закона № 44-ФЗ, регулирующих отношения, указанные в п. 1–3 и 5–7 ч. 1 Закона № 44-ФЗ.</w:t>
      </w:r>
    </w:p>
    <w:p w:rsidR="002C5500" w:rsidRPr="002C5500" w:rsidRDefault="002C5500" w:rsidP="003B3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Обязанность руководствоваться положениями Закона № 44-ФЗ, регулирующих отношения, указанные в п. 2–6 и 7 ч. 1 ст. 1 Закона № 44-ФЗ</w:t>
      </w:r>
      <w:r w:rsidRPr="002C5500">
        <w:rPr>
          <w:rFonts w:ascii="Times New Roman" w:eastAsia="Times New Roman" w:hAnsi="Times New Roman" w:cs="Times New Roman"/>
          <w:color w:val="0F172A"/>
          <w:vertAlign w:val="superscript"/>
          <w:lang w:eastAsia="ru-RU"/>
        </w:rPr>
        <w:t>20</w:t>
      </w: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, возложили также на акционерные общества, 100 % акций которых принадлежит субъекту РФ, при осуществлении закупок для целей исполнения контрактов, заключенных на основании п. 6.1 ч. 1 ст. 93 Закона № 44-ФЗ.</w:t>
      </w:r>
    </w:p>
    <w:p w:rsidR="00893C75" w:rsidRPr="003B3D63" w:rsidRDefault="002C5500" w:rsidP="003B3D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F172A"/>
          <w:lang w:eastAsia="ru-RU"/>
        </w:rPr>
      </w:pPr>
      <w:r w:rsidRPr="002C5500">
        <w:rPr>
          <w:rFonts w:ascii="Times New Roman" w:eastAsia="Times New Roman" w:hAnsi="Times New Roman" w:cs="Times New Roman"/>
          <w:color w:val="0F172A"/>
          <w:lang w:eastAsia="ru-RU"/>
        </w:rPr>
        <w:t>5. В течение 2025 г. закупка, по результатам которой контракт со встречными инвестиционными обязательствами заключается для обеспечения нужд двух и более заказчиков одного субъекта РФ и/или заказчиков муниципальных образований, находящихся на территории данного субъекта РФ, может осуществляться путем проведения совместного электронного конкурса по правилам, изложенным в ч. 9 ст. 3 Федерального закона от 26.12.2024 № 484-ФЗ. Заказчики такой закупки определяются актом высшего исполнительного органа субъекта РФ.</w:t>
      </w:r>
      <w:bookmarkStart w:id="0" w:name="_GoBack"/>
      <w:bookmarkEnd w:id="0"/>
    </w:p>
    <w:sectPr w:rsidR="00893C75" w:rsidRPr="003B3D63" w:rsidSect="003B3D63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47"/>
    <w:multiLevelType w:val="multilevel"/>
    <w:tmpl w:val="F89E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25D4"/>
    <w:multiLevelType w:val="multilevel"/>
    <w:tmpl w:val="C7B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D2C7D"/>
    <w:multiLevelType w:val="multilevel"/>
    <w:tmpl w:val="CEF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B49EB"/>
    <w:multiLevelType w:val="multilevel"/>
    <w:tmpl w:val="11E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42AAB"/>
    <w:multiLevelType w:val="multilevel"/>
    <w:tmpl w:val="498E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E6E94"/>
    <w:multiLevelType w:val="multilevel"/>
    <w:tmpl w:val="DC0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B0139"/>
    <w:multiLevelType w:val="multilevel"/>
    <w:tmpl w:val="08E2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E198D"/>
    <w:multiLevelType w:val="multilevel"/>
    <w:tmpl w:val="BD58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1296F"/>
    <w:multiLevelType w:val="multilevel"/>
    <w:tmpl w:val="8B2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229B"/>
    <w:multiLevelType w:val="multilevel"/>
    <w:tmpl w:val="8CC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D2E98"/>
    <w:multiLevelType w:val="multilevel"/>
    <w:tmpl w:val="5A1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64694"/>
    <w:multiLevelType w:val="multilevel"/>
    <w:tmpl w:val="B14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A14A1"/>
    <w:multiLevelType w:val="multilevel"/>
    <w:tmpl w:val="462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E4A2A"/>
    <w:multiLevelType w:val="multilevel"/>
    <w:tmpl w:val="E72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D7F22"/>
    <w:multiLevelType w:val="multilevel"/>
    <w:tmpl w:val="2DB8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75"/>
    <w:rsid w:val="002C5500"/>
    <w:rsid w:val="003B3D63"/>
    <w:rsid w:val="003B6A42"/>
    <w:rsid w:val="003F2EB2"/>
    <w:rsid w:val="005E22A1"/>
    <w:rsid w:val="00643B7E"/>
    <w:rsid w:val="008135B2"/>
    <w:rsid w:val="00893C75"/>
    <w:rsid w:val="00AB5954"/>
    <w:rsid w:val="00B45E8F"/>
    <w:rsid w:val="00BD52FA"/>
    <w:rsid w:val="00D74792"/>
    <w:rsid w:val="00E176F1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4FB5"/>
  <w15:chartTrackingRefBased/>
  <w15:docId w15:val="{6220DA0E-5D8A-4DA4-BCD8-F75D406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51594">
          <w:marLeft w:val="0"/>
          <w:marRight w:val="0"/>
          <w:marTop w:val="0"/>
          <w:marBottom w:val="360"/>
          <w:divBdr>
            <w:top w:val="none" w:sz="0" w:space="12" w:color="auto"/>
            <w:left w:val="single" w:sz="18" w:space="18" w:color="797979"/>
            <w:bottom w:val="none" w:sz="0" w:space="12" w:color="auto"/>
            <w:right w:val="none" w:sz="0" w:space="18" w:color="auto"/>
          </w:divBdr>
        </w:div>
        <w:div w:id="706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07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014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8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468">
          <w:marLeft w:val="0"/>
          <w:marRight w:val="0"/>
          <w:marTop w:val="0"/>
          <w:marBottom w:val="360"/>
          <w:divBdr>
            <w:top w:val="none" w:sz="0" w:space="12" w:color="auto"/>
            <w:left w:val="single" w:sz="18" w:space="18" w:color="797979"/>
            <w:bottom w:val="none" w:sz="0" w:space="12" w:color="auto"/>
            <w:right w:val="none" w:sz="0" w:space="18" w:color="auto"/>
          </w:divBdr>
        </w:div>
        <w:div w:id="12893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53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475C-523F-4953-B5D9-EDBEB5DB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13</cp:revision>
  <dcterms:created xsi:type="dcterms:W3CDTF">2024-07-25T09:34:00Z</dcterms:created>
  <dcterms:modified xsi:type="dcterms:W3CDTF">2025-02-20T07:14:00Z</dcterms:modified>
</cp:coreProperties>
</file>