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9F4C" w14:textId="504D33CD" w:rsidR="0097772E" w:rsidRPr="00C34E80" w:rsidRDefault="0097772E" w:rsidP="00977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</w:t>
      </w:r>
      <w:r w:rsidRPr="00C34E80">
        <w:rPr>
          <w:rFonts w:ascii="Times New Roman" w:hAnsi="Times New Roman" w:cs="Times New Roman"/>
          <w:b/>
          <w:sz w:val="28"/>
        </w:rPr>
        <w:t>б изменениях в законодательстве Российской Федерации и Ульяновской области</w:t>
      </w:r>
      <w:r>
        <w:rPr>
          <w:rFonts w:ascii="Times New Roman" w:hAnsi="Times New Roman" w:cs="Times New Roman"/>
          <w:b/>
          <w:sz w:val="28"/>
        </w:rPr>
        <w:t xml:space="preserve"> по состоянию на </w:t>
      </w:r>
      <w:r w:rsidR="00D251B4">
        <w:rPr>
          <w:rFonts w:ascii="Times New Roman" w:hAnsi="Times New Roman" w:cs="Times New Roman"/>
          <w:b/>
          <w:sz w:val="28"/>
        </w:rPr>
        <w:t>март</w:t>
      </w:r>
      <w:r w:rsidR="004353B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</w:t>
      </w:r>
      <w:r w:rsidR="006A111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года. </w:t>
      </w:r>
      <w:r w:rsidRPr="00C34E80">
        <w:rPr>
          <w:rFonts w:ascii="Times New Roman" w:hAnsi="Times New Roman" w:cs="Times New Roman"/>
          <w:b/>
          <w:sz w:val="28"/>
        </w:rPr>
        <w:t xml:space="preserve"> </w:t>
      </w:r>
    </w:p>
    <w:p w14:paraId="55659874" w14:textId="0BFD692D" w:rsidR="004E552D" w:rsidRDefault="004E552D" w:rsidP="004E552D">
      <w:pPr>
        <w:tabs>
          <w:tab w:val="left" w:pos="1226"/>
        </w:tabs>
        <w:spacing w:after="0" w:line="216" w:lineRule="atLeast"/>
        <w:jc w:val="both"/>
        <w:textAlignment w:val="baseline"/>
      </w:pPr>
      <w:r>
        <w:tab/>
      </w:r>
    </w:p>
    <w:p w14:paraId="4A873DDE" w14:textId="1AF3583C" w:rsidR="009F1487" w:rsidRDefault="004E552D" w:rsidP="009F1487">
      <w:pPr>
        <w:tabs>
          <w:tab w:val="left" w:pos="2510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</w:t>
      </w:r>
    </w:p>
    <w:p w14:paraId="285C06C6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bookmarkStart w:id="0" w:name="_Toc127186884"/>
      <w:r w:rsidRPr="001D18C8">
        <w:rPr>
          <w:bCs/>
        </w:rPr>
        <w:t>ФЕДЕРАЛЬНЫЕ ЗАКОНЫ</w:t>
      </w:r>
      <w:bookmarkEnd w:id="0"/>
    </w:p>
    <w:p w14:paraId="6D7CACB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62FB2A6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1.</w:t>
      </w:r>
      <w:r w:rsidRPr="001D18C8">
        <w:rPr>
          <w:bCs/>
        </w:rPr>
        <w:tab/>
        <w:t>Усилена административная ответственность за неисполнение законного распоряжения судьи или судебного пристава о прекращении действий, нарушающих установленные в суде правила (Федеральный закон от 27.01.2023 N 7-ФЗ).</w:t>
      </w:r>
    </w:p>
    <w:p w14:paraId="589641D3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Теперь сумма штрафа составляет от 1000 до 3000 рублей (ранее - от 500 до 1000 рублей). </w:t>
      </w:r>
    </w:p>
    <w:p w14:paraId="1768336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При повторном совершении правонарушения - от 3000 до 5000 рублей или административный арест на срок до 15 суток.</w:t>
      </w:r>
    </w:p>
    <w:p w14:paraId="138840D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6D2C7D2D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bookmarkStart w:id="1" w:name="_Toc127186885"/>
      <w:r w:rsidRPr="001D18C8">
        <w:rPr>
          <w:bCs/>
        </w:rPr>
        <w:t>УКАЗЫ ПРЕЗИДЕНТА</w:t>
      </w:r>
      <w:bookmarkEnd w:id="1"/>
    </w:p>
    <w:p w14:paraId="5ECB17F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306338D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2.</w:t>
      </w:r>
      <w:r w:rsidRPr="001D18C8">
        <w:rPr>
          <w:bCs/>
        </w:rPr>
        <w:tab/>
        <w:t>Уточнен порядок установления уровней террористической опасности (Указ Президента РФ от 31.01.2023 N 48).</w:t>
      </w:r>
    </w:p>
    <w:p w14:paraId="69898A3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Уровень террористической опасности может устанавливаться на неограниченный срок.</w:t>
      </w:r>
    </w:p>
    <w:p w14:paraId="5C87691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Уже при высоком ("желтом") уровне террористической опасности в регионе может быть усилен </w:t>
      </w:r>
      <w:proofErr w:type="gramStart"/>
      <w:r w:rsidRPr="001D18C8">
        <w:rPr>
          <w:bCs/>
        </w:rPr>
        <w:t>контроль за</w:t>
      </w:r>
      <w:proofErr w:type="gramEnd"/>
      <w:r w:rsidRPr="001D18C8">
        <w:rPr>
          <w:bCs/>
        </w:rPr>
        <w:t xml:space="preserve"> передвижением ТС через административные границы региона, а также проводиться досмотр ТС с применением технических средств обнаружения оружия и взрывчатых веществ. </w:t>
      </w:r>
    </w:p>
    <w:p w14:paraId="51D6A743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32DB995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bookmarkStart w:id="2" w:name="_Toc127186886"/>
      <w:r w:rsidRPr="001D18C8">
        <w:rPr>
          <w:bCs/>
        </w:rPr>
        <w:t>ПОСТАНОВЛЕНИЯ ПРАВИТЕЛЬСТВА</w:t>
      </w:r>
      <w:bookmarkEnd w:id="2"/>
    </w:p>
    <w:p w14:paraId="2D9797CC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2BA72F1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3.</w:t>
      </w:r>
      <w:r w:rsidRPr="001D18C8">
        <w:rPr>
          <w:bCs/>
        </w:rPr>
        <w:tab/>
        <w:t xml:space="preserve">1 сентября 2023 года начнет действовать положение о системе </w:t>
      </w:r>
      <w:proofErr w:type="gramStart"/>
      <w:r w:rsidRPr="001D18C8">
        <w:rPr>
          <w:bCs/>
        </w:rPr>
        <w:t>контроля за</w:t>
      </w:r>
      <w:proofErr w:type="gramEnd"/>
      <w:r w:rsidRPr="001D18C8">
        <w:rPr>
          <w:bCs/>
        </w:rPr>
        <w:t xml:space="preserve"> формированием и использованием средств дорожных фондов (Постановление Правительства РФ от 30.11.2022 N 2197).</w:t>
      </w:r>
    </w:p>
    <w:p w14:paraId="47C79313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Основными целями системы контроля являются:</w:t>
      </w:r>
    </w:p>
    <w:p w14:paraId="4E621F6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а) формирование и поддержание единой цифровой базы данных в сфере дорожного хозяйства;</w:t>
      </w:r>
    </w:p>
    <w:p w14:paraId="255CD5D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б) обеспечение информационно-аналитическими данными ОГВ и ОМСУ;</w:t>
      </w:r>
    </w:p>
    <w:p w14:paraId="758578B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в) обеспечение мониторинга пользователями информации процессов использования средств дорожных фондов всех уровней, а также выполняемых за счет средств дорожного фонда работ в рамках реализации дорожной деятельности.</w:t>
      </w:r>
    </w:p>
    <w:p w14:paraId="1C75FBB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Определены состав сведений, размещаемых в системе контроля, и состав содержащейся в системе контроля информации, подлежащей размещению на официальном сайте оператора системы контроля (ФОИВ, уполномоченного Правительством РФ) в сети "Интернет".</w:t>
      </w:r>
    </w:p>
    <w:p w14:paraId="7546B4DB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Поставщики информации (в </w:t>
      </w:r>
      <w:proofErr w:type="spellStart"/>
      <w:r w:rsidRPr="001D18C8">
        <w:rPr>
          <w:bCs/>
        </w:rPr>
        <w:t>т.ч</w:t>
      </w:r>
      <w:proofErr w:type="spellEnd"/>
      <w:r w:rsidRPr="001D18C8">
        <w:rPr>
          <w:bCs/>
        </w:rPr>
        <w:t>. ОМСУ и организации) представляют оператору системы контроля следующую имеющуюся у них информацию:</w:t>
      </w:r>
    </w:p>
    <w:p w14:paraId="34952ECB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- сведения о гос. и </w:t>
      </w:r>
      <w:proofErr w:type="spellStart"/>
      <w:r w:rsidRPr="001D18C8">
        <w:rPr>
          <w:bCs/>
        </w:rPr>
        <w:t>мун</w:t>
      </w:r>
      <w:proofErr w:type="spellEnd"/>
      <w:r w:rsidRPr="001D18C8">
        <w:rPr>
          <w:bCs/>
        </w:rPr>
        <w:t xml:space="preserve">. контрактах (договорах) для обеспечения гос. и </w:t>
      </w:r>
      <w:proofErr w:type="spellStart"/>
      <w:r w:rsidRPr="001D18C8">
        <w:rPr>
          <w:bCs/>
        </w:rPr>
        <w:t>мун</w:t>
      </w:r>
      <w:proofErr w:type="spellEnd"/>
      <w:r w:rsidRPr="001D18C8">
        <w:rPr>
          <w:bCs/>
        </w:rPr>
        <w:t>. нужд и планах-графиках закупок в сфере дорожного хозяйства;</w:t>
      </w:r>
    </w:p>
    <w:p w14:paraId="5A30F78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сведения об аварийно-опасных участках дорог с указанием их местоположения;</w:t>
      </w:r>
    </w:p>
    <w:p w14:paraId="23954226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- данные об объеме и использовании средств Федерального дорожного фонда, дорожных фондов субъектов РФ и </w:t>
      </w:r>
      <w:proofErr w:type="spellStart"/>
      <w:r w:rsidRPr="001D18C8">
        <w:rPr>
          <w:bCs/>
        </w:rPr>
        <w:t>мун</w:t>
      </w:r>
      <w:proofErr w:type="spellEnd"/>
      <w:r w:rsidRPr="001D18C8">
        <w:rPr>
          <w:bCs/>
        </w:rPr>
        <w:t>. дорожных фондов;</w:t>
      </w:r>
    </w:p>
    <w:p w14:paraId="30177D8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сведения о наименованиях МО, в границах территорий которых расположена автомобильная дорога общего пользования, с указанием протяженности автомобильной дороги общего пользования на территории каждого из таких образований.</w:t>
      </w:r>
    </w:p>
    <w:p w14:paraId="10386A9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Информация в течение 30 дней со дня ее возникновения или изменения представляется оператору системы контроля посредством использования единой системы </w:t>
      </w:r>
      <w:r w:rsidRPr="001D18C8">
        <w:rPr>
          <w:bCs/>
        </w:rPr>
        <w:lastRenderedPageBreak/>
        <w:t>межведомственного электронного взаимодействия.</w:t>
      </w:r>
    </w:p>
    <w:p w14:paraId="5F5DA03B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proofErr w:type="gramStart"/>
      <w:r w:rsidRPr="001D18C8">
        <w:rPr>
          <w:bCs/>
        </w:rPr>
        <w:t>Установлены</w:t>
      </w:r>
      <w:proofErr w:type="gramEnd"/>
      <w:r w:rsidRPr="001D18C8">
        <w:rPr>
          <w:bCs/>
        </w:rPr>
        <w:t xml:space="preserve"> также:</w:t>
      </w:r>
    </w:p>
    <w:p w14:paraId="25D8E9ED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порядок, сроки, способы размещения владельцами автомобильных дорог общего пользования информации в системе контроля;</w:t>
      </w:r>
    </w:p>
    <w:p w14:paraId="0D92F18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- порядок предоставления пользователям (в </w:t>
      </w:r>
      <w:proofErr w:type="spellStart"/>
      <w:r w:rsidRPr="001D18C8">
        <w:rPr>
          <w:bCs/>
        </w:rPr>
        <w:t>т.ч</w:t>
      </w:r>
      <w:proofErr w:type="spellEnd"/>
      <w:r w:rsidRPr="001D18C8">
        <w:rPr>
          <w:bCs/>
        </w:rPr>
        <w:t>. ОМСУ) информации, содержащейся в системе контроля, в том числе посредством обеспечения доступа к системе контроля;</w:t>
      </w:r>
    </w:p>
    <w:p w14:paraId="5949A0DD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порядок размещения информации, подлежащей размещению на официальном сайте оператора системы контроля в сети "Интернет".</w:t>
      </w:r>
    </w:p>
    <w:p w14:paraId="78AD14AD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22FF1B3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4.</w:t>
      </w:r>
      <w:r w:rsidRPr="001D18C8">
        <w:rPr>
          <w:bCs/>
        </w:rPr>
        <w:tab/>
        <w:t>Продлено действие послаблений для отдельных административных процедур в сфере строительства (Постановление Правительства РФ от 29.12.2022 N 2500).</w:t>
      </w:r>
    </w:p>
    <w:p w14:paraId="2FC5170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Действие особенностей подготовки, согласования, утверждения, продления сроков действия документации по планировке территории, град. планов земельных участков, выдачи разрешений на строительство объектов кап</w:t>
      </w:r>
      <w:proofErr w:type="gramStart"/>
      <w:r w:rsidRPr="001D18C8">
        <w:rPr>
          <w:bCs/>
        </w:rPr>
        <w:t>.</w:t>
      </w:r>
      <w:proofErr w:type="gramEnd"/>
      <w:r w:rsidRPr="001D18C8">
        <w:rPr>
          <w:bCs/>
        </w:rPr>
        <w:t xml:space="preserve"> </w:t>
      </w:r>
      <w:proofErr w:type="gramStart"/>
      <w:r w:rsidRPr="001D18C8">
        <w:rPr>
          <w:bCs/>
        </w:rPr>
        <w:t>с</w:t>
      </w:r>
      <w:proofErr w:type="gramEnd"/>
      <w:r w:rsidRPr="001D18C8">
        <w:rPr>
          <w:bCs/>
        </w:rPr>
        <w:t xml:space="preserve">троительства, разрешений на ввод в эксплуатацию (Постановление Правительства РФ от 02.04.2022 N 575) продлено до 1 января </w:t>
      </w:r>
      <w:smartTag w:uri="urn:schemas-microsoft-com:office:smarttags" w:element="metricconverter">
        <w:smartTagPr>
          <w:attr w:name="ProductID" w:val="2024 г"/>
        </w:smartTagPr>
        <w:r w:rsidRPr="001D18C8">
          <w:rPr>
            <w:bCs/>
          </w:rPr>
          <w:t>2024 г</w:t>
        </w:r>
      </w:smartTag>
      <w:r w:rsidRPr="001D18C8">
        <w:rPr>
          <w:bCs/>
        </w:rPr>
        <w:t>.</w:t>
      </w:r>
    </w:p>
    <w:p w14:paraId="37114AE6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Действие особенностей внесения изменений в проектную документацию и (или) результаты инженерных изысканий, получившие положительное заключение гос. экспертизы, в том числе в связи с заменой строительных ресурсов на аналоги, особенности и случаи проведения гос. экспертизы проектной документации (Постановление Правительства РФ от 04.04.2022 N 579) продлено по 31 декабря </w:t>
      </w:r>
      <w:smartTag w:uri="urn:schemas-microsoft-com:office:smarttags" w:element="metricconverter">
        <w:smartTagPr>
          <w:attr w:name="ProductID" w:val="2023 г"/>
        </w:smartTagPr>
        <w:r w:rsidRPr="001D18C8">
          <w:rPr>
            <w:bCs/>
          </w:rPr>
          <w:t>2023 г</w:t>
        </w:r>
      </w:smartTag>
      <w:r w:rsidRPr="001D18C8">
        <w:rPr>
          <w:bCs/>
        </w:rPr>
        <w:t>.</w:t>
      </w:r>
    </w:p>
    <w:p w14:paraId="2D732DD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36B2C4E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5.</w:t>
      </w:r>
      <w:r w:rsidRPr="001D18C8">
        <w:rPr>
          <w:bCs/>
        </w:rPr>
        <w:tab/>
        <w:t>На 2023 год продлены особенности регулирования земельных отношений, установленные Постановлением Правительства РФ от 09.04.2022 N 629 (Постановление Правительства РФ от 30.12.2022 N 2536).</w:t>
      </w:r>
    </w:p>
    <w:p w14:paraId="0339DC4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В частности, допускается в числе прочего заключение договора мены земельного участка, находящегося в гос. или </w:t>
      </w:r>
      <w:proofErr w:type="spellStart"/>
      <w:r w:rsidRPr="001D18C8">
        <w:rPr>
          <w:bCs/>
        </w:rPr>
        <w:t>мун</w:t>
      </w:r>
      <w:proofErr w:type="spellEnd"/>
      <w:r w:rsidRPr="001D18C8">
        <w:rPr>
          <w:bCs/>
        </w:rPr>
        <w:t xml:space="preserve">. собственности, на земельный участок, находящийся в частной собственности, в случае, если такой земельный участок необходим для размещения объектов соц. инфраструктуры, в том </w:t>
      </w:r>
      <w:proofErr w:type="gramStart"/>
      <w:r w:rsidRPr="001D18C8">
        <w:rPr>
          <w:bCs/>
        </w:rPr>
        <w:t>числе</w:t>
      </w:r>
      <w:proofErr w:type="gramEnd"/>
      <w:r w:rsidRPr="001D18C8">
        <w:rPr>
          <w:bCs/>
        </w:rPr>
        <w:t xml:space="preserve"> если размещение объекта соц. инфраструктуры необходимо для соблюдения нормативов град. проектирования и при этом не предусмотрено утвержденными проектом планировки территории и проектом межевания территории.</w:t>
      </w:r>
    </w:p>
    <w:p w14:paraId="5DC3F59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Также допускается продажа без проведения торгов земельного участка, находящегося в гос. или </w:t>
      </w:r>
      <w:proofErr w:type="spellStart"/>
      <w:r w:rsidRPr="001D18C8">
        <w:rPr>
          <w:bCs/>
        </w:rPr>
        <w:t>мун</w:t>
      </w:r>
      <w:proofErr w:type="spellEnd"/>
      <w:r w:rsidRPr="001D18C8">
        <w:rPr>
          <w:bCs/>
        </w:rPr>
        <w:t xml:space="preserve">. собственности, и земельного участка, </w:t>
      </w:r>
      <w:proofErr w:type="gramStart"/>
      <w:r w:rsidRPr="001D18C8">
        <w:rPr>
          <w:bCs/>
        </w:rPr>
        <w:t>гос. собственность</w:t>
      </w:r>
      <w:proofErr w:type="gramEnd"/>
      <w:r w:rsidRPr="001D18C8">
        <w:rPr>
          <w:bCs/>
        </w:rPr>
        <w:t xml:space="preserve"> на который не разграничена, предназначенных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</w:t>
      </w:r>
    </w:p>
    <w:p w14:paraId="41B0A5D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30D77570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6.</w:t>
      </w:r>
      <w:r w:rsidRPr="001D18C8">
        <w:rPr>
          <w:bCs/>
        </w:rPr>
        <w:tab/>
        <w:t>Определен порядок размещения органами власти и подведомственными организациями информации на своих официальных страницах (Постановление Правительства РФ от 31.12.2022 N 2560).</w:t>
      </w:r>
    </w:p>
    <w:p w14:paraId="54C109F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Также определен порядок взаимодействия официальных сайтов и официальных страниц с ФГИС "Единый портал государственных и муниципальных услуг (функций)", включая требования, предъявляемые к такому взаимодействию.</w:t>
      </w:r>
    </w:p>
    <w:p w14:paraId="0CA88FD2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Напоминаем, что </w:t>
      </w:r>
      <w:proofErr w:type="gramStart"/>
      <w:r w:rsidRPr="001D18C8">
        <w:rPr>
          <w:bCs/>
        </w:rPr>
        <w:t>гос. органы</w:t>
      </w:r>
      <w:proofErr w:type="gramEnd"/>
      <w:r w:rsidRPr="001D18C8">
        <w:rPr>
          <w:bCs/>
        </w:rPr>
        <w:t xml:space="preserve">, ОМСУ, подведомственные им организации,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</w:t>
      </w:r>
      <w:proofErr w:type="spellStart"/>
      <w:r w:rsidRPr="001D18C8">
        <w:rPr>
          <w:bCs/>
        </w:rPr>
        <w:t>ВКонтакте</w:t>
      </w:r>
      <w:proofErr w:type="spellEnd"/>
      <w:r w:rsidRPr="001D18C8">
        <w:rPr>
          <w:bCs/>
        </w:rPr>
        <w:t xml:space="preserve"> и Одноклассники (Федеральный закон от 09.02.2009 N 8-ФЗ, Распоряжение Правительства РФ от 02.09.2022 N 2523-р).</w:t>
      </w:r>
    </w:p>
    <w:p w14:paraId="39A2102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Информация, размещаемая на таких официальных страницах, содержит:</w:t>
      </w:r>
    </w:p>
    <w:p w14:paraId="1952901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1) информацию о </w:t>
      </w:r>
      <w:proofErr w:type="gramStart"/>
      <w:r w:rsidRPr="001D18C8">
        <w:rPr>
          <w:bCs/>
        </w:rPr>
        <w:t>гос. органе</w:t>
      </w:r>
      <w:proofErr w:type="gramEnd"/>
      <w:r w:rsidRPr="001D18C8">
        <w:rPr>
          <w:bCs/>
        </w:rPr>
        <w:t xml:space="preserve">, ОМСУ или подведомственной организации и их деятельности, в том числе их наименование, почтовый адрес, адрес электронной почты, номера телефонов справочных служб, информацию об официальном сайте гос. органа, официальном сайте ОМСУ (при наличии) или официальном сайте подведомственной </w:t>
      </w:r>
      <w:r w:rsidRPr="001D18C8">
        <w:rPr>
          <w:bCs/>
        </w:rPr>
        <w:lastRenderedPageBreak/>
        <w:t>организации (при наличии);</w:t>
      </w:r>
    </w:p>
    <w:p w14:paraId="0F6EC01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2) иную информацию, в том числе о деятельности </w:t>
      </w:r>
      <w:proofErr w:type="gramStart"/>
      <w:r w:rsidRPr="001D18C8">
        <w:rPr>
          <w:bCs/>
        </w:rPr>
        <w:t>гос. органов</w:t>
      </w:r>
      <w:proofErr w:type="gramEnd"/>
      <w:r w:rsidRPr="001D18C8">
        <w:rPr>
          <w:bCs/>
        </w:rPr>
        <w:t>, ОМСУ и подведомственных организаций.</w:t>
      </w:r>
    </w:p>
    <w:p w14:paraId="26CBDDE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Перечни информации о деятельности ОМСУ утверждаются в порядке, определяемом ОМСУ.</w:t>
      </w:r>
    </w:p>
    <w:p w14:paraId="760C3BC2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Перечень информации о деятельности подведомственных организаций, размещаемой на их официальных сайтах, утверждается </w:t>
      </w:r>
      <w:proofErr w:type="gramStart"/>
      <w:r w:rsidRPr="001D18C8">
        <w:rPr>
          <w:bCs/>
        </w:rPr>
        <w:t>гос. органами</w:t>
      </w:r>
      <w:proofErr w:type="gramEnd"/>
      <w:r w:rsidRPr="001D18C8">
        <w:rPr>
          <w:bCs/>
        </w:rPr>
        <w:t>, ОМСУ, в ведении которых такие организации находятся.</w:t>
      </w:r>
    </w:p>
    <w:p w14:paraId="4E5D69B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При утверждении перечней информации о деятельности </w:t>
      </w:r>
      <w:proofErr w:type="gramStart"/>
      <w:r w:rsidRPr="001D18C8">
        <w:rPr>
          <w:bCs/>
        </w:rPr>
        <w:t>гос. органов</w:t>
      </w:r>
      <w:proofErr w:type="gramEnd"/>
      <w:r w:rsidRPr="001D18C8">
        <w:rPr>
          <w:bCs/>
        </w:rPr>
        <w:t>, ОМСУ и подведомственных организаций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14:paraId="70ACEB5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Правила отнесения информации к общедоступной информации, Правила определения периодичности размещения общедоступной информации, сроков ее обновления, а также иных требований к размещению указанной информации в форме открытых данных, Правила обязательного размещения органами гос. власти субъектов РФ и ОМСУ общедоступной информации определены Постановлением Правительства РФ от 10.07.2013 N 583.</w:t>
      </w:r>
    </w:p>
    <w:p w14:paraId="34CD575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449CDD0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7.</w:t>
      </w:r>
      <w:r w:rsidRPr="001D18C8">
        <w:rPr>
          <w:bCs/>
        </w:rPr>
        <w:tab/>
        <w:t xml:space="preserve">С 1 сентября </w:t>
      </w:r>
      <w:smartTag w:uri="urn:schemas-microsoft-com:office:smarttags" w:element="metricconverter">
        <w:smartTagPr>
          <w:attr w:name="ProductID" w:val="2023 г"/>
        </w:smartTagPr>
        <w:r w:rsidRPr="001D18C8">
          <w:rPr>
            <w:bCs/>
          </w:rPr>
          <w:t>2023 г</w:t>
        </w:r>
      </w:smartTag>
      <w:r w:rsidRPr="001D18C8">
        <w:rPr>
          <w:bCs/>
        </w:rPr>
        <w:t>. уточняются отдельные положения разделов, включаемых в схему теплоснабжения, и обосновывающих материалов к указанной схеме (Постановление Правительства РФ от 10.01.2023 N 5).</w:t>
      </w:r>
    </w:p>
    <w:p w14:paraId="50D749E0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6E3A006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8.</w:t>
      </w:r>
      <w:r w:rsidRPr="001D18C8">
        <w:rPr>
          <w:bCs/>
        </w:rPr>
        <w:tab/>
        <w:t xml:space="preserve">С 1 сентября </w:t>
      </w:r>
      <w:smartTag w:uri="urn:schemas-microsoft-com:office:smarttags" w:element="metricconverter">
        <w:smartTagPr>
          <w:attr w:name="ProductID" w:val="2023 г"/>
        </w:smartTagPr>
        <w:r w:rsidRPr="001D18C8">
          <w:rPr>
            <w:bCs/>
          </w:rPr>
          <w:t>2023 г</w:t>
        </w:r>
      </w:smartTag>
      <w:r w:rsidRPr="001D18C8">
        <w:rPr>
          <w:bCs/>
        </w:rPr>
        <w:t>. применяется актуализированное 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 (Постановление Правительства РФ от 13.01.2023 N 13).</w:t>
      </w:r>
    </w:p>
    <w:p w14:paraId="422E23B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Положение устанавливает порядок проведения аттестации, в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ФОИВ.</w:t>
      </w:r>
    </w:p>
    <w:p w14:paraId="7F1D1B70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Напоминаем, что обеспечение проведения аттестации работников, осуществляющих проф. деятельность, связанную с проектированием, строительством, кап</w:t>
      </w:r>
      <w:proofErr w:type="gramStart"/>
      <w:r w:rsidRPr="001D18C8">
        <w:rPr>
          <w:bCs/>
        </w:rPr>
        <w:t>.</w:t>
      </w:r>
      <w:proofErr w:type="gramEnd"/>
      <w:r w:rsidRPr="001D18C8">
        <w:rPr>
          <w:bCs/>
        </w:rPr>
        <w:t xml:space="preserve"> </w:t>
      </w:r>
      <w:proofErr w:type="gramStart"/>
      <w:r w:rsidRPr="001D18C8">
        <w:rPr>
          <w:bCs/>
        </w:rPr>
        <w:t>р</w:t>
      </w:r>
      <w:proofErr w:type="gramEnd"/>
      <w:r w:rsidRPr="001D18C8">
        <w:rPr>
          <w:bCs/>
        </w:rPr>
        <w:t>емонтом, эксплуатацией, реконструкцией, консервацией и ликвидацией, а также техническим обслуживанием, эксплуатационным контролем и текущим ремонтом ГТС, по вопросам безопасности ГТС является одной из обязанностей собственника ГТС и (или) эксплуатирующей организации.</w:t>
      </w:r>
    </w:p>
    <w:p w14:paraId="1AB2907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4F5D444D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9.</w:t>
      </w:r>
      <w:r w:rsidRPr="001D18C8">
        <w:rPr>
          <w:bCs/>
        </w:rPr>
        <w:tab/>
        <w:t>Расширен перечень существенных условий «строительных» контрактов, изменение которых допускается при возникновении обстоятельств, влекущих невозможность их исполнения (Постановление Правительства РФ от 13.01.2023 N 14).</w:t>
      </w:r>
    </w:p>
    <w:p w14:paraId="48122FB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Разрешено изменение условий о порядке перечисления средств по контрактам (договорам), заключаемым в рамках исполнения основного контракта, с лицевых счетов, открытых заказчикам в ТОФК, на расчетные счета исполнителей в кредитных организациях.</w:t>
      </w:r>
    </w:p>
    <w:p w14:paraId="7CBD4EF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058BC250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10.</w:t>
      </w:r>
      <w:r w:rsidRPr="001D18C8">
        <w:rPr>
          <w:bCs/>
        </w:rPr>
        <w:tab/>
        <w:t xml:space="preserve">С 1 сентября </w:t>
      </w:r>
      <w:smartTag w:uri="urn:schemas-microsoft-com:office:smarttags" w:element="metricconverter">
        <w:smartTagPr>
          <w:attr w:name="ProductID" w:val="2023 г"/>
        </w:smartTagPr>
        <w:r w:rsidRPr="001D18C8">
          <w:rPr>
            <w:bCs/>
          </w:rPr>
          <w:t>2023 г</w:t>
        </w:r>
      </w:smartTag>
      <w:r w:rsidRPr="001D18C8">
        <w:rPr>
          <w:bCs/>
        </w:rPr>
        <w:t>. устанавливаются единые требования к подготовке населения в области гражданской обороны и в области защиты от чрезвычайных ситуаций (Постановление Правительства РФ от 21.01.2023 N 51).</w:t>
      </w:r>
    </w:p>
    <w:p w14:paraId="5DAA235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Помимо прочего уточнено, что ОМСУ создают, оснащают курсы ГО и учебно-консультационные пункты по ГО и организуют их деятельность либо обеспечивают доп. проф. образование или курсовое обучение соответствующих групп населения и оказание населению консультационных услуг в области ГО в других организациях.</w:t>
      </w:r>
    </w:p>
    <w:p w14:paraId="631ACE3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16661FB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lastRenderedPageBreak/>
        <w:t>11.</w:t>
      </w:r>
      <w:r w:rsidRPr="001D18C8">
        <w:rPr>
          <w:bCs/>
        </w:rPr>
        <w:tab/>
        <w:t>Действие ряда особенностей разрешительных режимов продлено на 2023 год (Постановление Правительства РФ от 23.01.2023 N 63).</w:t>
      </w:r>
    </w:p>
    <w:p w14:paraId="66DBCCD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Кроме прочего установлено, что в 2022 году допускается эксплуатация ГТС без внесения сведений в Российский регистр ГТС и соответствующего разрешения на эксплуатацию ГТС.</w:t>
      </w:r>
    </w:p>
    <w:p w14:paraId="194DCBF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proofErr w:type="gramStart"/>
      <w:r w:rsidRPr="001D18C8">
        <w:rPr>
          <w:bCs/>
        </w:rPr>
        <w:t xml:space="preserve">Также, срок действия положительного заключения гос. экологической экспертизы, срок действия которого истекает до 31 декабря </w:t>
      </w:r>
      <w:smartTag w:uri="urn:schemas-microsoft-com:office:smarttags" w:element="metricconverter">
        <w:smartTagPr>
          <w:attr w:name="ProductID" w:val="2023 г"/>
        </w:smartTagPr>
        <w:r w:rsidRPr="001D18C8">
          <w:rPr>
            <w:bCs/>
          </w:rPr>
          <w:t>2023 г</w:t>
        </w:r>
      </w:smartTag>
      <w:r w:rsidRPr="001D18C8">
        <w:rPr>
          <w:bCs/>
        </w:rPr>
        <w:t xml:space="preserve">., продлевается до 31 декабря </w:t>
      </w:r>
      <w:smartTag w:uri="urn:schemas-microsoft-com:office:smarttags" w:element="metricconverter">
        <w:smartTagPr>
          <w:attr w:name="ProductID" w:val="2024 г"/>
        </w:smartTagPr>
        <w:r w:rsidRPr="001D18C8">
          <w:rPr>
            <w:bCs/>
          </w:rPr>
          <w:t>2024 г</w:t>
        </w:r>
      </w:smartTag>
      <w:r w:rsidRPr="001D18C8">
        <w:rPr>
          <w:bCs/>
        </w:rPr>
        <w:t xml:space="preserve">., если реализация объекта гос. экологической экспертизы осуществляется без отступления от документации, получившей положительное заключение гос. экологической экспертизы, с учетом положений </w:t>
      </w:r>
      <w:proofErr w:type="spellStart"/>
      <w:r w:rsidRPr="001D18C8">
        <w:rPr>
          <w:bCs/>
        </w:rPr>
        <w:t>абз</w:t>
      </w:r>
      <w:proofErr w:type="spellEnd"/>
      <w:r w:rsidRPr="001D18C8">
        <w:rPr>
          <w:bCs/>
        </w:rPr>
        <w:t>. 6 п. 5 ст. 18 ФЗ "Об экологической экспертизе".</w:t>
      </w:r>
      <w:proofErr w:type="gramEnd"/>
    </w:p>
    <w:p w14:paraId="589597B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7DEB40E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12.</w:t>
      </w:r>
      <w:r w:rsidRPr="001D18C8">
        <w:rPr>
          <w:bCs/>
        </w:rPr>
        <w:tab/>
        <w:t xml:space="preserve">С 1 марта </w:t>
      </w:r>
      <w:smartTag w:uri="urn:schemas-microsoft-com:office:smarttags" w:element="metricconverter">
        <w:smartTagPr>
          <w:attr w:name="ProductID" w:val="2023 г"/>
        </w:smartTagPr>
        <w:r w:rsidRPr="001D18C8">
          <w:rPr>
            <w:bCs/>
          </w:rPr>
          <w:t>2023 г</w:t>
        </w:r>
      </w:smartTag>
      <w:r w:rsidRPr="001D18C8">
        <w:rPr>
          <w:bCs/>
        </w:rPr>
        <w:t>. устанавливается перечень видов предпринимательской деятельности в сфере перевозки пассажиров, при осуществлении которых индивидуальным предпринимателем представляется справка о наличии (отсутствии) судимости или факта уголовного преследования (Постановление Правительства РФ от 23.01.2023 N 69).</w:t>
      </w:r>
    </w:p>
    <w:p w14:paraId="4525681C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В перечень включены, помимо прочего, регулярные перевозки пассажиров автобусами, троллейбусами, трамваями в городском и пригородном сообщении.</w:t>
      </w:r>
    </w:p>
    <w:p w14:paraId="4717C89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Напоминаем, что ранее Федеральным законом от 11.06.2022 N 156-ФЗ был установлен запрет для лиц, имеющих неснятую или непогашенную судимость за совершение ряда преступлений либо подвергающихся уголовному преследованию за эти преступления:</w:t>
      </w:r>
    </w:p>
    <w:p w14:paraId="76785C6B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на гос. регистрацию в качестве ИП физлица, которое намерено осуществлять деятельность по перевозкам пассажиров и багажа;</w:t>
      </w:r>
    </w:p>
    <w:p w14:paraId="027E5AD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на допуск к управлению легковыми такси, автобусами, трамваями и троллейбусами.</w:t>
      </w:r>
    </w:p>
    <w:p w14:paraId="447018E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proofErr w:type="gramStart"/>
      <w:r w:rsidRPr="001D18C8">
        <w:rPr>
          <w:bCs/>
        </w:rPr>
        <w:t>Также, Федеральным законом от 11.06.2022 N 155-ФЗ для лиц, имеющих неснятую или непогашенную судимость за совершение ряда преступлений либо подвергающихся уголовному преследованию за эти преступления был установлен запрет на осуществление трудовой деятельности,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  <w:proofErr w:type="gramEnd"/>
    </w:p>
    <w:p w14:paraId="1B7899E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Работники, осуществляющие такую трудовую деятельность, обязаны представить работодателю указанную справку до 1 сентября 2023 года. В противном случае трудовой договор с работником подлежит прекращению.</w:t>
      </w:r>
    </w:p>
    <w:p w14:paraId="7CB636E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7564DD8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13.</w:t>
      </w:r>
      <w:r w:rsidRPr="001D18C8">
        <w:rPr>
          <w:bCs/>
        </w:rPr>
        <w:tab/>
        <w:t>Правительством определены требования к работе мусороперерабатывающих предприятий вблизи аэропортов (Постановление Правительства РФ от 24.01.2023 N 78).</w:t>
      </w:r>
    </w:p>
    <w:p w14:paraId="3994A63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Закреплено, в частности, что в шестой </w:t>
      </w:r>
      <w:proofErr w:type="spellStart"/>
      <w:r w:rsidRPr="001D18C8">
        <w:rPr>
          <w:bCs/>
        </w:rPr>
        <w:t>подзоне</w:t>
      </w:r>
      <w:proofErr w:type="spellEnd"/>
      <w:r w:rsidRPr="001D18C8">
        <w:rPr>
          <w:bCs/>
        </w:rPr>
        <w:t xml:space="preserve"> </w:t>
      </w:r>
      <w:proofErr w:type="spellStart"/>
      <w:r w:rsidRPr="001D18C8">
        <w:rPr>
          <w:bCs/>
        </w:rPr>
        <w:t>приаэродромной</w:t>
      </w:r>
      <w:proofErr w:type="spellEnd"/>
      <w:r w:rsidRPr="001D18C8">
        <w:rPr>
          <w:bCs/>
        </w:rPr>
        <w:t xml:space="preserve"> территории запрещается размещать объекты, способствующие привлечению и массовому скоплению птиц.</w:t>
      </w:r>
    </w:p>
    <w:p w14:paraId="16B9822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Объекты по обращению с ТКО, пищевыми и </w:t>
      </w:r>
      <w:proofErr w:type="spellStart"/>
      <w:r w:rsidRPr="001D18C8">
        <w:rPr>
          <w:bCs/>
        </w:rPr>
        <w:t>биоотходами</w:t>
      </w:r>
      <w:proofErr w:type="spellEnd"/>
      <w:r w:rsidRPr="001D18C8">
        <w:rPr>
          <w:bCs/>
        </w:rPr>
        <w:t xml:space="preserve"> не признаются объектами, способствующими привлечению и массовому скоплению птиц, в случае наличия заключения по результатам орнитологического исследования на предмет отсутствия факторов, способствующих привлечению и массовому скоплению птиц.</w:t>
      </w:r>
    </w:p>
    <w:p w14:paraId="65C28A13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До 1 сентября </w:t>
      </w:r>
      <w:smartTag w:uri="urn:schemas-microsoft-com:office:smarttags" w:element="metricconverter">
        <w:smartTagPr>
          <w:attr w:name="ProductID" w:val="2024 г"/>
        </w:smartTagPr>
        <w:r w:rsidRPr="001D18C8">
          <w:rPr>
            <w:bCs/>
          </w:rPr>
          <w:t>2024 г</w:t>
        </w:r>
      </w:smartTag>
      <w:r w:rsidRPr="001D18C8">
        <w:rPr>
          <w:bCs/>
        </w:rPr>
        <w:t xml:space="preserve">. собственники объектов по обращению с отходами, расположенных в границах шестой </w:t>
      </w:r>
      <w:proofErr w:type="spellStart"/>
      <w:r w:rsidRPr="001D18C8">
        <w:rPr>
          <w:bCs/>
        </w:rPr>
        <w:t>подзоны</w:t>
      </w:r>
      <w:proofErr w:type="spellEnd"/>
      <w:r w:rsidRPr="001D18C8">
        <w:rPr>
          <w:bCs/>
        </w:rPr>
        <w:t>, обязаны обеспечить проведение указанного исследования.</w:t>
      </w:r>
    </w:p>
    <w:p w14:paraId="7337E36D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421CB55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14.</w:t>
      </w:r>
      <w:r w:rsidRPr="001D18C8">
        <w:rPr>
          <w:bCs/>
        </w:rPr>
        <w:tab/>
        <w:t xml:space="preserve">С 1 сентября 2023 года действуют новые порядки раскрытия информации в сфере водоснабжения и водоотведения, в области обращения с ТКО, а также теплоснабжающими и </w:t>
      </w:r>
      <w:proofErr w:type="spellStart"/>
      <w:r w:rsidRPr="001D18C8">
        <w:rPr>
          <w:bCs/>
        </w:rPr>
        <w:t>теплосетевыми</w:t>
      </w:r>
      <w:proofErr w:type="spellEnd"/>
      <w:r w:rsidRPr="001D18C8">
        <w:rPr>
          <w:bCs/>
        </w:rPr>
        <w:t xml:space="preserve"> организациями, органами регулирования (Постановление Правительства РФ от 26.01.2023 N 108; Постановление Правительства РФ от 26.01.2023 N 109; Постановление Правительства РФ от 26.01.2023 N 110).</w:t>
      </w:r>
    </w:p>
    <w:p w14:paraId="6265EE9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Документами определены состав, порядок, сроки и периодичность предоставления информации, подлежащей раскрытию.</w:t>
      </w:r>
    </w:p>
    <w:p w14:paraId="7B803B0D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0166542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lastRenderedPageBreak/>
        <w:t>15.</w:t>
      </w:r>
      <w:r w:rsidRPr="001D18C8">
        <w:rPr>
          <w:bCs/>
        </w:rPr>
        <w:tab/>
        <w:t xml:space="preserve">До 1 марта 2025 года отложен срок исполнения обязанности по оснащению </w:t>
      </w:r>
      <w:proofErr w:type="spellStart"/>
      <w:r w:rsidRPr="001D18C8">
        <w:rPr>
          <w:bCs/>
        </w:rPr>
        <w:t>тахографами</w:t>
      </w:r>
      <w:proofErr w:type="spellEnd"/>
      <w:r w:rsidRPr="001D18C8">
        <w:rPr>
          <w:bCs/>
        </w:rPr>
        <w:t xml:space="preserve"> транспортных средств категорий M2 и M3, осуществляющих регулярные перевозки пассажиров в городском сообщении (Постановление Правительства РФ от 26.01.2023 N 112).</w:t>
      </w:r>
    </w:p>
    <w:p w14:paraId="4DB6AAA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73BD2CF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16.</w:t>
      </w:r>
      <w:r w:rsidRPr="001D18C8">
        <w:rPr>
          <w:bCs/>
        </w:rPr>
        <w:tab/>
        <w:t>С 1 сентября 2023 года подлежат применению утвержденные Правительством правила оказания физкультурно-оздоровительных услуг (Постановление Правительства РФ от 30.01.2023 N 129).</w:t>
      </w:r>
    </w:p>
    <w:p w14:paraId="3B721D46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Правила регулируют отношения между потребителями (заказчиками) и исполнителями в сфере оказания физкультурно-оздоровительных услуг. </w:t>
      </w:r>
    </w:p>
    <w:p w14:paraId="23D9ECB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Документ устанавливает, в частности, порядок заключения договора об оказании физкультурно-оздоровительных услуг, особенности его заключения дистанционным способом, условия предоставления физкультурно-оздоровительных услуг, а также ответственность исполнителя и потребителя (заказчика). </w:t>
      </w:r>
    </w:p>
    <w:p w14:paraId="7A5AB34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Постановление действует до 1 сентября 2029 года. </w:t>
      </w:r>
    </w:p>
    <w:p w14:paraId="049C3DE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78FF86A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bookmarkStart w:id="3" w:name="_Toc127186887"/>
      <w:r w:rsidRPr="001D18C8">
        <w:rPr>
          <w:bCs/>
        </w:rPr>
        <w:t>ПРИКАЗЫ</w:t>
      </w:r>
      <w:bookmarkEnd w:id="3"/>
    </w:p>
    <w:p w14:paraId="7DDEB126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633F0D3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17.</w:t>
      </w:r>
      <w:r w:rsidRPr="001D18C8">
        <w:rPr>
          <w:bCs/>
        </w:rPr>
        <w:tab/>
        <w:t>Утверждены обязательные требования к потенциально опасным объектам в области защиты населения и территорий от чрезвычайных ситуаций природного и техногенного характера (Приказ МЧС России от 10.10.2022 N 994).</w:t>
      </w:r>
    </w:p>
    <w:p w14:paraId="04EBE8E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Требования действуют с 1 сентября 2023 года до 29 февраля 2028 года и предназначены для применения ФОИВ, а также </w:t>
      </w:r>
      <w:proofErr w:type="spellStart"/>
      <w:r w:rsidRPr="001D18C8">
        <w:rPr>
          <w:bCs/>
        </w:rPr>
        <w:t>юрлицами</w:t>
      </w:r>
      <w:proofErr w:type="spellEnd"/>
      <w:r w:rsidRPr="001D18C8">
        <w:rPr>
          <w:bCs/>
        </w:rPr>
        <w:t xml:space="preserve"> или ИП, </w:t>
      </w:r>
      <w:proofErr w:type="gramStart"/>
      <w:r w:rsidRPr="001D18C8">
        <w:rPr>
          <w:bCs/>
        </w:rPr>
        <w:t>владеющими</w:t>
      </w:r>
      <w:proofErr w:type="gramEnd"/>
      <w:r w:rsidRPr="001D18C8">
        <w:rPr>
          <w:bCs/>
        </w:rPr>
        <w:t xml:space="preserve"> потенциально опасным объектом (ПОО).</w:t>
      </w:r>
    </w:p>
    <w:p w14:paraId="6952B68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Закрепляется, в частности, комплекс мер по предупреждению возникновения и развития ЧС, снижению размеров ущерба и потерь от них, по обеспечению устойчивости функционирования организаций, осуществляющих эксплуатацию ПОО, в ЧС и готовности к их ликвидации.</w:t>
      </w:r>
    </w:p>
    <w:p w14:paraId="2531B70F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Напоминаем, что постановлением Правительства РФ от 14.08.2020 N 1226 определены 6 категорий опасности ПОО в зависимости от характера возможной ЧС.</w:t>
      </w:r>
    </w:p>
    <w:p w14:paraId="7F4875A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ПОО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 (Федеральный закон от 21.12.1994 N 68-ФЗ).</w:t>
      </w:r>
    </w:p>
    <w:p w14:paraId="19D6017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К зданиям и сооружениям повышенного уровня ответственности относятся здания и сооружения, отнесенные в соответствии с </w:t>
      </w:r>
      <w:proofErr w:type="spellStart"/>
      <w:r w:rsidRPr="001D18C8">
        <w:rPr>
          <w:bCs/>
        </w:rPr>
        <w:t>ГрК</w:t>
      </w:r>
      <w:proofErr w:type="spellEnd"/>
      <w:r w:rsidRPr="001D18C8">
        <w:rPr>
          <w:bCs/>
        </w:rPr>
        <w:t xml:space="preserve"> РФ к особо опасным, технически сложным или уникальным объектам (Федеральный закон от 30.12.2009 N 384-ФЗ).</w:t>
      </w:r>
    </w:p>
    <w:p w14:paraId="42026FC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bookmarkStart w:id="4" w:name="Par0"/>
      <w:bookmarkEnd w:id="4"/>
      <w:r w:rsidRPr="001D18C8">
        <w:rPr>
          <w:bCs/>
        </w:rPr>
        <w:t>К особо опасным и технически сложным объектам относятся, помимо прочего:</w:t>
      </w:r>
    </w:p>
    <w:p w14:paraId="7286ADFB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proofErr w:type="gramStart"/>
      <w:r w:rsidRPr="001D18C8">
        <w:rPr>
          <w:bCs/>
        </w:rPr>
        <w:t>- ГТС первого и второго классов, устанавливаемые в соответствии с законодательством о безопасности ГТС;</w:t>
      </w:r>
      <w:proofErr w:type="gramEnd"/>
    </w:p>
    <w:p w14:paraId="33CD7916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линии электропередачи и иные объекты электросетевого хозяйства напряжением 330 киловольт и более;</w:t>
      </w:r>
    </w:p>
    <w:p w14:paraId="6CAB010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РФ;</w:t>
      </w:r>
    </w:p>
    <w:p w14:paraId="77545B8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объекты кап</w:t>
      </w:r>
      <w:proofErr w:type="gramStart"/>
      <w:r w:rsidRPr="001D18C8">
        <w:rPr>
          <w:bCs/>
        </w:rPr>
        <w:t>.</w:t>
      </w:r>
      <w:proofErr w:type="gramEnd"/>
      <w:r w:rsidRPr="001D18C8">
        <w:rPr>
          <w:bCs/>
        </w:rPr>
        <w:t xml:space="preserve"> </w:t>
      </w:r>
      <w:proofErr w:type="gramStart"/>
      <w:r w:rsidRPr="001D18C8">
        <w:rPr>
          <w:bCs/>
        </w:rPr>
        <w:t>с</w:t>
      </w:r>
      <w:proofErr w:type="gramEnd"/>
      <w:r w:rsidRPr="001D18C8">
        <w:rPr>
          <w:bCs/>
        </w:rPr>
        <w:t>троительства инфраструктуры ж/д транспорта общего пользования, являющиеся особо опасными, технически сложными объектами в соответствии с законодательством РФ о ж/д транспорте;</w:t>
      </w:r>
    </w:p>
    <w:p w14:paraId="7A4894B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- тепловые электростанции мощностью 150 мегаватт и выше;</w:t>
      </w:r>
    </w:p>
    <w:p w14:paraId="4D7E641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К уникальным объектам относятся объекты кап</w:t>
      </w:r>
      <w:proofErr w:type="gramStart"/>
      <w:r w:rsidRPr="001D18C8">
        <w:rPr>
          <w:bCs/>
        </w:rPr>
        <w:t>.</w:t>
      </w:r>
      <w:proofErr w:type="gramEnd"/>
      <w:r w:rsidRPr="001D18C8">
        <w:rPr>
          <w:bCs/>
        </w:rPr>
        <w:t xml:space="preserve"> </w:t>
      </w:r>
      <w:proofErr w:type="gramStart"/>
      <w:r w:rsidRPr="001D18C8">
        <w:rPr>
          <w:bCs/>
        </w:rPr>
        <w:t>с</w:t>
      </w:r>
      <w:proofErr w:type="gramEnd"/>
      <w:r w:rsidRPr="001D18C8">
        <w:rPr>
          <w:bCs/>
        </w:rPr>
        <w:t>троительства, в проектной документации которых предусмотрена хотя бы одна из следующих характеристик:</w:t>
      </w:r>
    </w:p>
    <w:p w14:paraId="04D2629B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1) высота более чем </w:t>
      </w:r>
      <w:smartTag w:uri="urn:schemas-microsoft-com:office:smarttags" w:element="metricconverter">
        <w:smartTagPr>
          <w:attr w:name="ProductID" w:val="100 метров"/>
        </w:smartTagPr>
        <w:r w:rsidRPr="001D18C8">
          <w:rPr>
            <w:bCs/>
          </w:rPr>
          <w:t>100 метров</w:t>
        </w:r>
      </w:smartTag>
      <w:r w:rsidRPr="001D18C8">
        <w:rPr>
          <w:bCs/>
        </w:rPr>
        <w:t xml:space="preserve">, для ветроэнергетических установок - более чем </w:t>
      </w:r>
      <w:smartTag w:uri="urn:schemas-microsoft-com:office:smarttags" w:element="metricconverter">
        <w:smartTagPr>
          <w:attr w:name="ProductID" w:val="250 метров"/>
        </w:smartTagPr>
        <w:r w:rsidRPr="001D18C8">
          <w:rPr>
            <w:bCs/>
          </w:rPr>
          <w:t>250 метров</w:t>
        </w:r>
      </w:smartTag>
      <w:r w:rsidRPr="001D18C8">
        <w:rPr>
          <w:bCs/>
        </w:rPr>
        <w:t>;</w:t>
      </w:r>
    </w:p>
    <w:p w14:paraId="161D9A25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2) пролеты более чем </w:t>
      </w:r>
      <w:smartTag w:uri="urn:schemas-microsoft-com:office:smarttags" w:element="metricconverter">
        <w:smartTagPr>
          <w:attr w:name="ProductID" w:val="100 метров"/>
        </w:smartTagPr>
        <w:r w:rsidRPr="001D18C8">
          <w:rPr>
            <w:bCs/>
          </w:rPr>
          <w:t>100 метров</w:t>
        </w:r>
      </w:smartTag>
      <w:r w:rsidRPr="001D18C8">
        <w:rPr>
          <w:bCs/>
        </w:rPr>
        <w:t>;</w:t>
      </w:r>
    </w:p>
    <w:p w14:paraId="08AF3C03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3) наличие консоли более чем </w:t>
      </w:r>
      <w:smartTag w:uri="urn:schemas-microsoft-com:office:smarttags" w:element="metricconverter">
        <w:smartTagPr>
          <w:attr w:name="ProductID" w:val="20 метров"/>
        </w:smartTagPr>
        <w:r w:rsidRPr="001D18C8">
          <w:rPr>
            <w:bCs/>
          </w:rPr>
          <w:t>20 метров</w:t>
        </w:r>
      </w:smartTag>
      <w:r w:rsidRPr="001D18C8">
        <w:rPr>
          <w:bCs/>
        </w:rPr>
        <w:t>;</w:t>
      </w:r>
    </w:p>
    <w:p w14:paraId="459DE5E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4) заглубление подземной части (полностью или частично) ниже планировочной </w:t>
      </w:r>
      <w:r w:rsidRPr="001D18C8">
        <w:rPr>
          <w:bCs/>
        </w:rPr>
        <w:lastRenderedPageBreak/>
        <w:t xml:space="preserve">отметки земли более чем на </w:t>
      </w:r>
      <w:smartTag w:uri="urn:schemas-microsoft-com:office:smarttags" w:element="metricconverter">
        <w:smartTagPr>
          <w:attr w:name="ProductID" w:val="15 метров"/>
        </w:smartTagPr>
        <w:r w:rsidRPr="001D18C8">
          <w:rPr>
            <w:bCs/>
          </w:rPr>
          <w:t>15 метров</w:t>
        </w:r>
      </w:smartTag>
      <w:r w:rsidRPr="001D18C8">
        <w:rPr>
          <w:bCs/>
        </w:rPr>
        <w:t>.</w:t>
      </w:r>
    </w:p>
    <w:p w14:paraId="5589AC3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1DA02634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18.</w:t>
      </w:r>
      <w:r w:rsidRPr="001D18C8">
        <w:rPr>
          <w:bCs/>
        </w:rPr>
        <w:tab/>
        <w:t>Внесены изменения в Единый план счетов бухгалтерского учета для организаций бюджетной сферы (Приказ Минфина России от 21.12.2022 N 192н).</w:t>
      </w:r>
    </w:p>
    <w:p w14:paraId="23E64E2B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План счетов дополнен новыми счетами, в том числе для отражения расчетов по единому налоговому платежу. Введены счета бухгалтерского учета системы казначейских платежей.</w:t>
      </w:r>
    </w:p>
    <w:p w14:paraId="555180B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Многочисленные изменения внесены в Инструкцию по применению Единого плана счетов.</w:t>
      </w:r>
    </w:p>
    <w:p w14:paraId="32C3D60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В настоящее время данный документ находится на регистрации в Минюсте России. </w:t>
      </w:r>
    </w:p>
    <w:p w14:paraId="1DF7AE4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41E6AA4C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19.</w:t>
      </w:r>
      <w:r w:rsidRPr="001D18C8">
        <w:rPr>
          <w:bCs/>
        </w:rPr>
        <w:tab/>
        <w:t>С 1 марта 2023 года устанавливается рекомендуемый состав услуг и работ по капремонту общего имущества в МКД, оказание или выполнение которых финансируются за счет средств фонда капремонта (Приказ Минстроя России от 29.12.2022 N 1159/</w:t>
      </w:r>
      <w:proofErr w:type="spellStart"/>
      <w:proofErr w:type="gramStart"/>
      <w:r w:rsidRPr="001D18C8">
        <w:rPr>
          <w:bCs/>
        </w:rPr>
        <w:t>пр</w:t>
      </w:r>
      <w:proofErr w:type="spellEnd"/>
      <w:proofErr w:type="gramEnd"/>
      <w:r w:rsidRPr="001D18C8">
        <w:rPr>
          <w:bCs/>
        </w:rPr>
        <w:t>).</w:t>
      </w:r>
    </w:p>
    <w:p w14:paraId="491FF5C8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Рекомендован порядок определения НПА региона таких услуг и (или) работ.</w:t>
      </w:r>
    </w:p>
    <w:p w14:paraId="6A24E12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В частности, состав услуг (работ) рекомендуется определять с учетом типа и этажности МКД, стоимости проведения кап</w:t>
      </w:r>
      <w:proofErr w:type="gramStart"/>
      <w:r w:rsidRPr="001D18C8">
        <w:rPr>
          <w:bCs/>
        </w:rPr>
        <w:t>.</w:t>
      </w:r>
      <w:proofErr w:type="gramEnd"/>
      <w:r w:rsidRPr="001D18C8">
        <w:rPr>
          <w:bCs/>
        </w:rPr>
        <w:t xml:space="preserve"> </w:t>
      </w:r>
      <w:proofErr w:type="gramStart"/>
      <w:r w:rsidRPr="001D18C8">
        <w:rPr>
          <w:bCs/>
        </w:rPr>
        <w:t>р</w:t>
      </w:r>
      <w:proofErr w:type="gramEnd"/>
      <w:r w:rsidRPr="001D18C8">
        <w:rPr>
          <w:bCs/>
        </w:rPr>
        <w:t>емонта отдельных элементов строительных конструкций и инженерных систем, нормативных сроков их эффективной эксплуатации до проведения очередного кап. ремонта (нормативных межремонтных сроков).</w:t>
      </w:r>
    </w:p>
    <w:p w14:paraId="23DDA946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09B3A6B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20.</w:t>
      </w:r>
      <w:r w:rsidRPr="001D18C8">
        <w:rPr>
          <w:bCs/>
        </w:rPr>
        <w:tab/>
        <w:t xml:space="preserve">22 января </w:t>
      </w:r>
      <w:smartTag w:uri="urn:schemas-microsoft-com:office:smarttags" w:element="metricconverter">
        <w:smartTagPr>
          <w:attr w:name="ProductID" w:val="2023 г"/>
        </w:smartTagPr>
        <w:r w:rsidRPr="001D18C8">
          <w:rPr>
            <w:bCs/>
          </w:rPr>
          <w:t>2023 г</w:t>
        </w:r>
      </w:smartTag>
      <w:r w:rsidRPr="001D18C8">
        <w:rPr>
          <w:bCs/>
        </w:rPr>
        <w:t>. введен в действие свод правил СП 88.13330.2022 "Защитные сооружения гражданской обороны" (Приказ Минстроя России от 21.12.2022 N 1101/</w:t>
      </w:r>
      <w:proofErr w:type="spellStart"/>
      <w:proofErr w:type="gramStart"/>
      <w:r w:rsidRPr="001D18C8">
        <w:rPr>
          <w:bCs/>
        </w:rPr>
        <w:t>пр</w:t>
      </w:r>
      <w:proofErr w:type="spellEnd"/>
      <w:proofErr w:type="gramEnd"/>
      <w:r w:rsidRPr="001D18C8">
        <w:rPr>
          <w:bCs/>
        </w:rPr>
        <w:t>).</w:t>
      </w:r>
    </w:p>
    <w:p w14:paraId="4C0E99FC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Настоящий свод правил устанавливает требования к расчету с учетом динамических нагрузок, по объемно-планировочным и конструктивным решениям, к санитарно-техническим системам, электротехническим устройствам, связи и противопожарные требования к защитным сооружениям ГО, заглубленным помещениям, а также сооружениям подземного пространства и требования к проведению обследований их технического состояния. </w:t>
      </w:r>
    </w:p>
    <w:p w14:paraId="67362F8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Свод правил распространяется на проектирование новых, обследование, кап</w:t>
      </w:r>
      <w:proofErr w:type="gramStart"/>
      <w:r w:rsidRPr="001D18C8">
        <w:rPr>
          <w:bCs/>
        </w:rPr>
        <w:t>.</w:t>
      </w:r>
      <w:proofErr w:type="gramEnd"/>
      <w:r w:rsidRPr="001D18C8">
        <w:rPr>
          <w:bCs/>
        </w:rPr>
        <w:t xml:space="preserve"> </w:t>
      </w:r>
      <w:proofErr w:type="gramStart"/>
      <w:r w:rsidRPr="001D18C8">
        <w:rPr>
          <w:bCs/>
        </w:rPr>
        <w:t>р</w:t>
      </w:r>
      <w:proofErr w:type="gramEnd"/>
      <w:r w:rsidRPr="001D18C8">
        <w:rPr>
          <w:bCs/>
        </w:rPr>
        <w:t xml:space="preserve">емонт и реконструкцию существующих защитных сооружений ГО, а также проектирование приспособления заглубленных помещений для защиты населения. </w:t>
      </w:r>
    </w:p>
    <w:p w14:paraId="24CA968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35515BEC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bookmarkStart w:id="5" w:name="_Toc127186890"/>
      <w:r w:rsidRPr="001D18C8">
        <w:rPr>
          <w:bCs/>
        </w:rPr>
        <w:t>ЗАКОНОДАТЕЛЬСТВО УЛЬЯНОВСКОЙ ОБЛАСТИ</w:t>
      </w:r>
      <w:bookmarkEnd w:id="5"/>
    </w:p>
    <w:p w14:paraId="0D402E9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72487075" w14:textId="1D96FB00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>
        <w:rPr>
          <w:bCs/>
        </w:rPr>
        <w:t>21</w:t>
      </w:r>
      <w:r w:rsidRPr="001D18C8">
        <w:rPr>
          <w:bCs/>
        </w:rPr>
        <w:t>.</w:t>
      </w:r>
      <w:r w:rsidRPr="001D18C8">
        <w:rPr>
          <w:bCs/>
        </w:rPr>
        <w:tab/>
        <w:t>Скорректированы права и обязанности органов государственной власти Ульяновской области при осуществлении органами местного самоуправления государственных полномочий на государственную регистрацию актов гражданского состояния (Закон Ульяновской области от 27.01.2023 N 4-ЗО).</w:t>
      </w:r>
    </w:p>
    <w:p w14:paraId="600F204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proofErr w:type="gramStart"/>
      <w:r w:rsidRPr="001D18C8">
        <w:rPr>
          <w:bCs/>
        </w:rPr>
        <w:t>В частности, Губернатор Ульяновской области: вправе издавать НПА по вопросам осуществления переданных полномочий; координирует деятельность ОМСУ по гос. регистрации актов гражданского состояния и осуществляет ее методическое обеспечение; согласовывает назначение на должность руководителя ОМСУ, в компетенцию которого входит реализация переданных гос. полномочий; устанавливает требования к содержанию и формам отчетности об осуществлении переданных полномочий, к порядку представления отчетности;</w:t>
      </w:r>
      <w:proofErr w:type="gramEnd"/>
      <w:r w:rsidRPr="001D18C8">
        <w:rPr>
          <w:bCs/>
        </w:rPr>
        <w:t xml:space="preserve"> осуществляет </w:t>
      </w:r>
      <w:proofErr w:type="gramStart"/>
      <w:r w:rsidRPr="001D18C8">
        <w:rPr>
          <w:bCs/>
        </w:rPr>
        <w:t>контроль за</w:t>
      </w:r>
      <w:proofErr w:type="gramEnd"/>
      <w:r w:rsidRPr="001D18C8">
        <w:rPr>
          <w:bCs/>
        </w:rPr>
        <w:t xml:space="preserve"> эффективностью и качеством осуществления ОМСУ переданных полномочий; вносит в Законодательное Собрание Ульяновской области проект закона Ульяновской области об изъятии переданных полномочий у ОМСУ в случае их неисполнения или ненадлежащего исполнения. </w:t>
      </w:r>
    </w:p>
    <w:p w14:paraId="3F5633A9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proofErr w:type="gramStart"/>
      <w:r w:rsidRPr="001D18C8">
        <w:rPr>
          <w:bCs/>
        </w:rPr>
        <w:t xml:space="preserve">Из полномочий исполнительного органа гос. власти Ульяновской области, уполномоченного в сфере организации деятельности по гос. регистрации актов гражданского состояния на территории Ульяновской области, исключены: координация деятельности ОМСУ по вопросам осуществления гос. полномочий; осуществление контроля за исполнением ОМСУ гос. полномочий; выдача письменных предписаний об устранении нарушений, допущенных ОМСУ (должностными лицами) в ходе осуществления гос. </w:t>
      </w:r>
      <w:r w:rsidRPr="001D18C8">
        <w:rPr>
          <w:bCs/>
        </w:rPr>
        <w:lastRenderedPageBreak/>
        <w:t>полномочий.</w:t>
      </w:r>
      <w:proofErr w:type="gramEnd"/>
    </w:p>
    <w:p w14:paraId="6908BB80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0F0E06ED" w14:textId="4C2A9155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>
        <w:rPr>
          <w:bCs/>
        </w:rPr>
        <w:t>22</w:t>
      </w:r>
      <w:r w:rsidRPr="001D18C8">
        <w:rPr>
          <w:bCs/>
        </w:rPr>
        <w:t>.</w:t>
      </w:r>
      <w:r w:rsidRPr="001D18C8">
        <w:rPr>
          <w:bCs/>
        </w:rPr>
        <w:tab/>
        <w:t>Скорректирован порядок проведения мониторинга технического состояния многоквартирных домов, расположенных на территории Ульяновской области (Постановление Правительства Ульяновской области №32-П от 30.01.2023).</w:t>
      </w:r>
    </w:p>
    <w:p w14:paraId="282C7B6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Уточнено, что мониторинг технического состояния МКД, расположенных на территории Ульяновской области, не осуществляется в отношении МКД, расположенных на территории Ульяновской области, не подлежащих включению в региональную программу кап</w:t>
      </w:r>
      <w:proofErr w:type="gramStart"/>
      <w:r w:rsidRPr="001D18C8">
        <w:rPr>
          <w:bCs/>
        </w:rPr>
        <w:t>.</w:t>
      </w:r>
      <w:proofErr w:type="gramEnd"/>
      <w:r w:rsidRPr="001D18C8">
        <w:rPr>
          <w:bCs/>
        </w:rPr>
        <w:t xml:space="preserve"> </w:t>
      </w:r>
      <w:proofErr w:type="gramStart"/>
      <w:r w:rsidRPr="001D18C8">
        <w:rPr>
          <w:bCs/>
        </w:rPr>
        <w:t>р</w:t>
      </w:r>
      <w:proofErr w:type="gramEnd"/>
      <w:r w:rsidRPr="001D18C8">
        <w:rPr>
          <w:bCs/>
        </w:rPr>
        <w:t>емонта общего имущества в МКД, расположенных на территории Ульяновской области, на 2014-2044 годы, утверждённую постановлением Правительства Ульяновской области от 19.02.2014 № 51-П.</w:t>
      </w:r>
    </w:p>
    <w:p w14:paraId="4D860471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 xml:space="preserve">Мониторинг осуществляется Министерством жилищно-коммунального хозяйства и строительства Ульяновской области на основании информации, размещённой ОМСУ, юр. лицами, ИП, иными лицами, которые обязаны размещать информацию в гос. информационной системе жилищно-коммунального хозяйства, в соответствии с Приказом </w:t>
      </w:r>
      <w:proofErr w:type="spellStart"/>
      <w:r w:rsidRPr="001D18C8">
        <w:rPr>
          <w:bCs/>
        </w:rPr>
        <w:t>Минкомсвязи</w:t>
      </w:r>
      <w:proofErr w:type="spellEnd"/>
      <w:r w:rsidRPr="001D18C8">
        <w:rPr>
          <w:bCs/>
        </w:rPr>
        <w:t xml:space="preserve"> России № 74, Минстроя России № 114/</w:t>
      </w:r>
      <w:proofErr w:type="spellStart"/>
      <w:proofErr w:type="gramStart"/>
      <w:r w:rsidRPr="001D18C8">
        <w:rPr>
          <w:bCs/>
        </w:rPr>
        <w:t>пр</w:t>
      </w:r>
      <w:proofErr w:type="spellEnd"/>
      <w:proofErr w:type="gramEnd"/>
      <w:r w:rsidRPr="001D18C8">
        <w:rPr>
          <w:bCs/>
        </w:rPr>
        <w:t xml:space="preserve"> от 29.02.2016.</w:t>
      </w:r>
    </w:p>
    <w:p w14:paraId="2965327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Поставщики информации несут ответственность за достоверность и полноту сведений, представленных ими в уполномоченный орган, и их соответствие информации, размещённой в ГИС ЖКХ.</w:t>
      </w:r>
    </w:p>
    <w:p w14:paraId="2A4E3A7A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Мониторинг осуществляется не реже одного раза в год.</w:t>
      </w:r>
    </w:p>
    <w:p w14:paraId="16263117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  <w:r w:rsidRPr="001D18C8">
        <w:rPr>
          <w:bCs/>
        </w:rPr>
        <w:t>Результаты мониторинга с прилагаемыми документами и информацией рассматриваются и учитываются при актуализации Программы уполномоченным органом.</w:t>
      </w:r>
    </w:p>
    <w:p w14:paraId="5235FFDE" w14:textId="77777777" w:rsidR="001D18C8" w:rsidRPr="001D18C8" w:rsidRDefault="001D18C8" w:rsidP="001D18C8">
      <w:pPr>
        <w:pStyle w:val="ConsPlusNormal"/>
        <w:ind w:firstLine="709"/>
        <w:jc w:val="both"/>
        <w:rPr>
          <w:bCs/>
        </w:rPr>
      </w:pPr>
    </w:p>
    <w:p w14:paraId="617D5AE2" w14:textId="77777777" w:rsidR="001D18C8" w:rsidRDefault="001D18C8" w:rsidP="00BE7CB9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bookmarkStart w:id="6" w:name="_GoBack"/>
      <w:bookmarkEnd w:id="6"/>
    </w:p>
    <w:p w14:paraId="211471BC" w14:textId="77777777" w:rsidR="001D18C8" w:rsidRDefault="001D18C8" w:rsidP="00BE7CB9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14:paraId="5AC3CCE7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Начальник  управления правового </w:t>
      </w:r>
    </w:p>
    <w:p w14:paraId="24989C00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обеспечения органов местного </w:t>
      </w:r>
    </w:p>
    <w:p w14:paraId="0DA57CED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самоуправления и </w:t>
      </w:r>
      <w:proofErr w:type="gramStart"/>
      <w:r w:rsidRPr="001A6DBA">
        <w:rPr>
          <w:bCs/>
        </w:rPr>
        <w:t>муниципальной</w:t>
      </w:r>
      <w:proofErr w:type="gramEnd"/>
    </w:p>
    <w:p w14:paraId="20B64A2B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службы администрации  </w:t>
      </w:r>
    </w:p>
    <w:p w14:paraId="0C4824B2" w14:textId="44580543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>МО «</w:t>
      </w:r>
      <w:proofErr w:type="spellStart"/>
      <w:r w:rsidRPr="001A6DBA">
        <w:rPr>
          <w:bCs/>
        </w:rPr>
        <w:t>Сурский</w:t>
      </w:r>
      <w:proofErr w:type="spellEnd"/>
      <w:r w:rsidRPr="001A6DBA">
        <w:rPr>
          <w:bCs/>
        </w:rPr>
        <w:t xml:space="preserve"> район»                                                                         </w:t>
      </w:r>
      <w:r w:rsidR="0050518D">
        <w:rPr>
          <w:bCs/>
        </w:rPr>
        <w:t xml:space="preserve">            </w:t>
      </w:r>
      <w:r w:rsidRPr="001A6DBA">
        <w:rPr>
          <w:bCs/>
        </w:rPr>
        <w:t xml:space="preserve">  В.А. Гордеев </w:t>
      </w:r>
    </w:p>
    <w:sectPr w:rsidR="00203F47" w:rsidRPr="001A6DBA" w:rsidSect="00755106">
      <w:pgSz w:w="11906" w:h="16838"/>
      <w:pgMar w:top="907" w:right="73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5"/>
    <w:rsid w:val="00052FD7"/>
    <w:rsid w:val="000F067D"/>
    <w:rsid w:val="001A6DBA"/>
    <w:rsid w:val="001D18C8"/>
    <w:rsid w:val="00203F47"/>
    <w:rsid w:val="00254EF8"/>
    <w:rsid w:val="00327E9A"/>
    <w:rsid w:val="0039788C"/>
    <w:rsid w:val="003D0202"/>
    <w:rsid w:val="003F55A7"/>
    <w:rsid w:val="004353B5"/>
    <w:rsid w:val="00481AA3"/>
    <w:rsid w:val="004E552D"/>
    <w:rsid w:val="0050518D"/>
    <w:rsid w:val="005E1EB8"/>
    <w:rsid w:val="006A1118"/>
    <w:rsid w:val="007106DE"/>
    <w:rsid w:val="00755106"/>
    <w:rsid w:val="007A6596"/>
    <w:rsid w:val="007D3108"/>
    <w:rsid w:val="00857CD5"/>
    <w:rsid w:val="00905B91"/>
    <w:rsid w:val="00910E1B"/>
    <w:rsid w:val="0097772E"/>
    <w:rsid w:val="00984BF1"/>
    <w:rsid w:val="009B4C78"/>
    <w:rsid w:val="009C26FE"/>
    <w:rsid w:val="009C74A9"/>
    <w:rsid w:val="009E42CD"/>
    <w:rsid w:val="009F1487"/>
    <w:rsid w:val="00BE7CB9"/>
    <w:rsid w:val="00C57E76"/>
    <w:rsid w:val="00C77E7F"/>
    <w:rsid w:val="00C8763B"/>
    <w:rsid w:val="00C923E1"/>
    <w:rsid w:val="00D251B4"/>
    <w:rsid w:val="00E14529"/>
    <w:rsid w:val="00E26DC5"/>
    <w:rsid w:val="00F33792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E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DB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B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A6D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6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">
    <w:name w:val=" Знак Знак Знак Знак Знак Знак Знак Знак Знак Знак Знак Знак Знак Знак Знак"/>
    <w:basedOn w:val="a"/>
    <w:rsid w:val="001D18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1D18C8"/>
    <w:rPr>
      <w:color w:val="0000FF"/>
      <w:u w:val="single"/>
    </w:rPr>
  </w:style>
  <w:style w:type="paragraph" w:styleId="a6">
    <w:name w:val="Normal (Web)"/>
    <w:basedOn w:val="a"/>
    <w:rsid w:val="001D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DB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B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A6D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6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">
    <w:name w:val=" Знак Знак Знак Знак Знак Знак Знак Знак Знак Знак Знак Знак Знак Знак Знак"/>
    <w:basedOn w:val="a"/>
    <w:rsid w:val="001D18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1D18C8"/>
    <w:rPr>
      <w:color w:val="0000FF"/>
      <w:u w:val="single"/>
    </w:rPr>
  </w:style>
  <w:style w:type="paragraph" w:styleId="a6">
    <w:name w:val="Normal (Web)"/>
    <w:basedOn w:val="a"/>
    <w:rsid w:val="001D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22A-84A6-43D8-B2F6-0F0B5CD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адм</cp:lastModifiedBy>
  <cp:revision>9</cp:revision>
  <dcterms:created xsi:type="dcterms:W3CDTF">2023-03-02T06:18:00Z</dcterms:created>
  <dcterms:modified xsi:type="dcterms:W3CDTF">2023-03-02T06:22:00Z</dcterms:modified>
</cp:coreProperties>
</file>