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D2" w:rsidRPr="00604F2E" w:rsidRDefault="00DE2379" w:rsidP="00F635D2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4F2E">
        <w:rPr>
          <w:rFonts w:ascii="Times New Roman" w:hAnsi="Times New Roman" w:cs="Times New Roman"/>
          <w:sz w:val="24"/>
          <w:szCs w:val="24"/>
        </w:rPr>
        <w:t xml:space="preserve"> </w:t>
      </w:r>
      <w:r w:rsidR="00F635D2" w:rsidRPr="00604F2E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</w:p>
    <w:p w:rsidR="00F635D2" w:rsidRPr="00604F2E" w:rsidRDefault="00F635D2" w:rsidP="00F635D2">
      <w:pPr>
        <w:spacing w:after="0" w:line="16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5D2" w:rsidRPr="00604F2E" w:rsidRDefault="00F635D2" w:rsidP="00F635D2">
      <w:pPr>
        <w:numPr>
          <w:ilvl w:val="0"/>
          <w:numId w:val="11"/>
        </w:numPr>
        <w:tabs>
          <w:tab w:val="left" w:pos="798"/>
        </w:tabs>
        <w:spacing w:after="0" w:line="321" w:lineRule="exact"/>
        <w:ind w:left="940" w:right="340" w:hanging="354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F2E">
        <w:rPr>
          <w:rFonts w:ascii="Times New Roman" w:eastAsia="Times New Roman" w:hAnsi="Times New Roman" w:cs="Times New Roman"/>
          <w:b/>
          <w:bCs/>
          <w:sz w:val="27"/>
          <w:szCs w:val="27"/>
        </w:rPr>
        <w:t>реализации региональной составляющей национального проекта «Образование» в МО «Сурский район» до 31.12.2024г.</w:t>
      </w:r>
    </w:p>
    <w:p w:rsidR="00F635D2" w:rsidRPr="00604F2E" w:rsidRDefault="00F635D2" w:rsidP="00F635D2">
      <w:pPr>
        <w:tabs>
          <w:tab w:val="left" w:pos="798"/>
        </w:tabs>
        <w:spacing w:after="0" w:line="321" w:lineRule="exact"/>
        <w:ind w:left="940" w:right="34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635D2" w:rsidRPr="00604F2E" w:rsidRDefault="00F635D2" w:rsidP="00F635D2">
      <w:pPr>
        <w:numPr>
          <w:ilvl w:val="1"/>
          <w:numId w:val="11"/>
        </w:numPr>
        <w:tabs>
          <w:tab w:val="left" w:pos="1261"/>
        </w:tabs>
        <w:spacing w:after="0" w:line="23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4F2E">
        <w:rPr>
          <w:rFonts w:ascii="Times New Roman" w:eastAsia="Times New Roman" w:hAnsi="Times New Roman" w:cs="Times New Roman"/>
          <w:sz w:val="28"/>
          <w:szCs w:val="28"/>
        </w:rPr>
        <w:t>целях вхождения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 к 2024 году МО «Сурский район»  включился  в работу</w:t>
      </w:r>
      <w:proofErr w:type="gramEnd"/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региональной составляющей федерального проекта «Образование».</w:t>
      </w:r>
    </w:p>
    <w:p w:rsidR="00B96F2A" w:rsidRPr="00604F2E" w:rsidRDefault="00F635D2" w:rsidP="00B96F2A">
      <w:pPr>
        <w:numPr>
          <w:ilvl w:val="1"/>
          <w:numId w:val="11"/>
        </w:numPr>
        <w:tabs>
          <w:tab w:val="left" w:pos="1261"/>
        </w:tabs>
        <w:spacing w:after="0" w:line="23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>Стратегическая цель регионального проекта - создание социально ориентированной и конкурентоспособной системы образования области, обеспечивающей индивидуализацию, социализацию и профессионализацию личности; формирующей у жителей региона действенные мотивы устойчивого повышения качества собственной жизни и социально-экономического развития региона.</w:t>
      </w:r>
    </w:p>
    <w:p w:rsidR="00F635D2" w:rsidRPr="00604F2E" w:rsidRDefault="00F635D2" w:rsidP="000C5385">
      <w:pPr>
        <w:tabs>
          <w:tab w:val="left" w:pos="1261"/>
        </w:tabs>
        <w:spacing w:after="0" w:line="23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>Муниципальные проекты, входящие в национальный проект «Образование»:</w:t>
      </w:r>
    </w:p>
    <w:p w:rsidR="00F635D2" w:rsidRPr="00604F2E" w:rsidRDefault="00F635D2" w:rsidP="00F635D2">
      <w:pPr>
        <w:tabs>
          <w:tab w:val="left" w:pos="1261"/>
        </w:tabs>
        <w:spacing w:after="0" w:line="238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- «Современная школа»,    </w:t>
      </w:r>
    </w:p>
    <w:p w:rsidR="00F635D2" w:rsidRPr="00604F2E" w:rsidRDefault="00F635D2" w:rsidP="00F635D2">
      <w:pPr>
        <w:tabs>
          <w:tab w:val="left" w:pos="1261"/>
        </w:tabs>
        <w:spacing w:after="0" w:line="238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- «Цифровая образовательная среда», </w:t>
      </w:r>
    </w:p>
    <w:p w:rsidR="00F635D2" w:rsidRPr="00604F2E" w:rsidRDefault="00F635D2" w:rsidP="00F635D2">
      <w:pPr>
        <w:tabs>
          <w:tab w:val="left" w:pos="1261"/>
        </w:tabs>
        <w:spacing w:after="0" w:line="238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- «Успех каждого ребенка», </w:t>
      </w:r>
    </w:p>
    <w:p w:rsidR="00F635D2" w:rsidRPr="00604F2E" w:rsidRDefault="00F635D2" w:rsidP="00F635D2">
      <w:pPr>
        <w:tabs>
          <w:tab w:val="left" w:pos="1261"/>
        </w:tabs>
        <w:spacing w:after="0" w:line="238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- «Поддержка семей имеющих детей», </w:t>
      </w:r>
    </w:p>
    <w:p w:rsidR="00F635D2" w:rsidRPr="00604F2E" w:rsidRDefault="00F635D2" w:rsidP="00F635D2">
      <w:pPr>
        <w:tabs>
          <w:tab w:val="left" w:pos="1261"/>
        </w:tabs>
        <w:spacing w:after="0" w:line="238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>- «Учитель будущего».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635D2" w:rsidRPr="00604F2E" w:rsidRDefault="00F635D2" w:rsidP="000C5385">
      <w:pPr>
        <w:tabs>
          <w:tab w:val="left" w:pos="1261"/>
        </w:tabs>
        <w:spacing w:after="0" w:line="23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tab/>
        <w:t>проекта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tab/>
        <w:t>должны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tab/>
        <w:t>стать</w:t>
      </w:r>
      <w:r w:rsidR="000C5385" w:rsidRPr="00604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tab/>
        <w:t>повышение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tab/>
      </w:r>
      <w:r w:rsidR="000C5385" w:rsidRPr="00604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t>доступности, качества и эффективности образования, развитие социальной сферы, рост региональной экономики.</w:t>
      </w:r>
    </w:p>
    <w:p w:rsidR="00F635D2" w:rsidRPr="00604F2E" w:rsidRDefault="00F635D2" w:rsidP="00F635D2">
      <w:pPr>
        <w:tabs>
          <w:tab w:val="left" w:pos="1261"/>
        </w:tabs>
        <w:spacing w:after="0" w:line="23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>Планы мероприятий  проектов разработаны до 31.12.2024 года.</w:t>
      </w:r>
    </w:p>
    <w:p w:rsidR="00F635D2" w:rsidRPr="00604F2E" w:rsidRDefault="00F635D2" w:rsidP="00F635D2">
      <w:pPr>
        <w:tabs>
          <w:tab w:val="left" w:pos="1261"/>
        </w:tabs>
        <w:spacing w:after="0" w:line="23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>По всем результатам проектов определены их количественные и качественные характеристики, позволяющие однозначно определить достижение указанного результата.</w:t>
      </w:r>
    </w:p>
    <w:p w:rsidR="00F635D2" w:rsidRPr="00604F2E" w:rsidRDefault="00F635D2" w:rsidP="00F635D2">
      <w:pPr>
        <w:tabs>
          <w:tab w:val="left" w:pos="1261"/>
        </w:tabs>
        <w:spacing w:after="0" w:line="23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5D2" w:rsidRPr="00604F2E" w:rsidRDefault="00F635D2" w:rsidP="00F635D2">
      <w:pPr>
        <w:numPr>
          <w:ilvl w:val="0"/>
          <w:numId w:val="12"/>
        </w:numPr>
        <w:spacing w:after="0" w:line="240" w:lineRule="auto"/>
        <w:ind w:right="-25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Современная школа</w:t>
      </w:r>
    </w:p>
    <w:p w:rsidR="00F635D2" w:rsidRPr="00604F2E" w:rsidRDefault="00F635D2" w:rsidP="00F635D2">
      <w:pPr>
        <w:spacing w:after="0" w:line="13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5D2" w:rsidRPr="00604F2E" w:rsidRDefault="00F635D2" w:rsidP="00F635D2">
      <w:pPr>
        <w:spacing w:after="0" w:line="234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  <w:u w:val="single"/>
        </w:rPr>
        <w:t>Цель проекта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 – повышение качества общего образования.</w:t>
      </w:r>
    </w:p>
    <w:p w:rsidR="00F635D2" w:rsidRPr="00604F2E" w:rsidRDefault="00F635D2" w:rsidP="00F635D2">
      <w:pPr>
        <w:spacing w:after="0" w:line="13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5D2" w:rsidRPr="00604F2E" w:rsidRDefault="00F635D2" w:rsidP="00F635D2">
      <w:pPr>
        <w:spacing w:after="0" w:line="23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  <w:u w:val="single"/>
        </w:rPr>
        <w:t>Задача проекта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 - внедрение на уровнях основного общего и среднего общего образования новых методов обучения и воспитания, образовательных технологий, обеспечивающих повышение их мотивации к обучению и вовлеченности в образовательный процесс, обновление содержания и совершенствование методов обучения. </w:t>
      </w:r>
    </w:p>
    <w:p w:rsidR="00F635D2" w:rsidRPr="00604F2E" w:rsidRDefault="00F635D2" w:rsidP="00F635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>Данный проект предусматривает с</w:t>
      </w:r>
      <w:r w:rsidRPr="00604F2E">
        <w:rPr>
          <w:rFonts w:ascii="Times New Roman" w:eastAsia="Times New Roman" w:hAnsi="Times New Roman" w:cs="Times New Roman"/>
          <w:bCs/>
          <w:sz w:val="28"/>
          <w:szCs w:val="28"/>
        </w:rPr>
        <w:t>оздание центров цифрового и гуманитарного, естественнонаучного профилей в общеобразовательных организациях, расположенных в сельской местности.</w:t>
      </w:r>
    </w:p>
    <w:p w:rsidR="00F635D2" w:rsidRPr="00604F2E" w:rsidRDefault="00F635D2" w:rsidP="00F635D2">
      <w:pPr>
        <w:spacing w:after="0" w:line="23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образовательной ситуации с преподаванием предметных</w:t>
      </w:r>
      <w:r w:rsidRPr="00604F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t>областей «Технология», «Информатика», «Основы безопасности жизнедеятельности» в муниципальных общеобразовательных организациях, расположенных в сельской местности, показывает</w:t>
      </w:r>
      <w:r w:rsidRPr="00604F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обновления инфраструктуры и повышения уровня профессиональной подготовки педагогов. 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417"/>
        <w:gridCol w:w="1701"/>
      </w:tblGrid>
      <w:tr w:rsidR="00604F2E" w:rsidRPr="00604F2E" w:rsidTr="00F635D2">
        <w:trPr>
          <w:trHeight w:val="196"/>
        </w:trPr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D2" w:rsidRPr="00604F2E" w:rsidRDefault="00F635D2" w:rsidP="00F635D2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Современная школа</w:t>
            </w:r>
          </w:p>
        </w:tc>
      </w:tr>
      <w:tr w:rsidR="00604F2E" w:rsidRPr="00604F2E" w:rsidTr="00C0789C">
        <w:trPr>
          <w:trHeight w:val="597"/>
        </w:trPr>
        <w:tc>
          <w:tcPr>
            <w:tcW w:w="4962" w:type="dxa"/>
            <w:vMerge w:val="restart"/>
          </w:tcPr>
          <w:p w:rsidR="00F635D2" w:rsidRPr="00604F2E" w:rsidRDefault="00F635D2" w:rsidP="00F635D2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показателя, единицы измерения</w:t>
            </w:r>
          </w:p>
        </w:tc>
        <w:tc>
          <w:tcPr>
            <w:tcW w:w="2976" w:type="dxa"/>
            <w:gridSpan w:val="2"/>
          </w:tcPr>
          <w:p w:rsidR="00F635D2" w:rsidRPr="00604F2E" w:rsidRDefault="00F635D2" w:rsidP="009C2E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Значения показателя на 20</w:t>
            </w:r>
            <w:r w:rsidR="00C0789C"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F635D2" w:rsidRPr="00604F2E" w:rsidRDefault="00F635D2" w:rsidP="00F635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04F2E" w:rsidRPr="00604F2E" w:rsidTr="00C0789C">
        <w:trPr>
          <w:trHeight w:val="90"/>
        </w:trPr>
        <w:tc>
          <w:tcPr>
            <w:tcW w:w="4962" w:type="dxa"/>
            <w:vMerge/>
          </w:tcPr>
          <w:p w:rsidR="00F635D2" w:rsidRPr="00604F2E" w:rsidRDefault="00F635D2" w:rsidP="00F635D2">
            <w:pPr>
              <w:ind w:firstLine="851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</w:tcPr>
          <w:p w:rsidR="00F635D2" w:rsidRPr="00604F2E" w:rsidRDefault="00F635D2" w:rsidP="00C078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План-год</w:t>
            </w:r>
          </w:p>
        </w:tc>
        <w:tc>
          <w:tcPr>
            <w:tcW w:w="1417" w:type="dxa"/>
          </w:tcPr>
          <w:p w:rsidR="00F635D2" w:rsidRPr="00604F2E" w:rsidRDefault="00F635D2" w:rsidP="00C078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Факт-1 квартал</w:t>
            </w:r>
          </w:p>
        </w:tc>
        <w:tc>
          <w:tcPr>
            <w:tcW w:w="1701" w:type="dxa"/>
            <w:vMerge/>
          </w:tcPr>
          <w:p w:rsidR="00F635D2" w:rsidRPr="00604F2E" w:rsidRDefault="00F635D2" w:rsidP="00F635D2">
            <w:pPr>
              <w:ind w:firstLine="851"/>
              <w:rPr>
                <w:rFonts w:ascii="Calibri" w:eastAsia="Times New Roman" w:hAnsi="Calibri" w:cs="Times New Roman"/>
              </w:rPr>
            </w:pPr>
          </w:p>
        </w:tc>
      </w:tr>
      <w:tr w:rsidR="00604F2E" w:rsidRPr="00604F2E" w:rsidTr="00C0789C">
        <w:trPr>
          <w:trHeight w:val="1195"/>
        </w:trPr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D2" w:rsidRPr="00604F2E" w:rsidRDefault="00F635D2" w:rsidP="00C0789C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604F2E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Доля муниципальных образований Ульяновской области, в которых обновлено содержание и методы обучения предметной области «Технология» </w:t>
            </w: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других предметных областей</w:t>
            </w:r>
            <w:r w:rsidRPr="00604F2E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, </w:t>
            </w:r>
            <w:r w:rsidRPr="00604F2E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D2" w:rsidRPr="00604F2E" w:rsidRDefault="00F635D2" w:rsidP="00C0789C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5D2" w:rsidRPr="00604F2E" w:rsidRDefault="00F635D2" w:rsidP="00C0789C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D2" w:rsidRPr="00604F2E" w:rsidRDefault="00C0789C" w:rsidP="00C0789C">
            <w:pPr>
              <w:rPr>
                <w:rFonts w:ascii="Calibri" w:eastAsia="Times New Roman" w:hAnsi="Calibri" w:cs="Times New Roman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Реализуется в 2024</w:t>
            </w:r>
            <w:r w:rsidR="00F635D2"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604F2E" w:rsidRPr="00604F2E" w:rsidTr="00C0789C">
        <w:trPr>
          <w:trHeight w:val="1400"/>
        </w:trPr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D2" w:rsidRPr="00604F2E" w:rsidRDefault="00F635D2" w:rsidP="00C07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</w:t>
            </w:r>
            <w:r w:rsidRPr="00604F2E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единиц</w:t>
            </w:r>
            <w:r w:rsidRPr="00604F2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нарастающим итогом к 2018 году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D2" w:rsidRPr="00604F2E" w:rsidRDefault="00F635D2" w:rsidP="00C0789C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D2" w:rsidRPr="00604F2E" w:rsidRDefault="00F635D2" w:rsidP="00C0789C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5D2" w:rsidRPr="00604F2E" w:rsidRDefault="00F635D2" w:rsidP="00F635D2">
            <w:pPr>
              <w:ind w:firstLine="851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635D2" w:rsidRPr="00604F2E" w:rsidTr="00C0789C">
        <w:trPr>
          <w:trHeight w:val="1008"/>
        </w:trPr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D2" w:rsidRPr="00604F2E" w:rsidRDefault="00F635D2" w:rsidP="00C07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04F2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</w:t>
            </w:r>
            <w:r w:rsidRPr="00604F2E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тыс. человек</w:t>
            </w:r>
            <w:r w:rsidRPr="00604F2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нарастающим итогом к 2018 году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D2" w:rsidRPr="00604F2E" w:rsidRDefault="00F635D2" w:rsidP="00F00585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F00585"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D2" w:rsidRPr="00604F2E" w:rsidRDefault="00F635D2" w:rsidP="00C0789C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F00585"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5D2" w:rsidRPr="00604F2E" w:rsidRDefault="00F635D2" w:rsidP="00F635D2">
            <w:pPr>
              <w:ind w:firstLine="851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F00585" w:rsidRPr="00604F2E" w:rsidRDefault="00F00585" w:rsidP="00F00585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0585" w:rsidRPr="00604F2E" w:rsidRDefault="00F00585" w:rsidP="00F00585">
      <w:pPr>
        <w:pStyle w:val="a5"/>
        <w:numPr>
          <w:ilvl w:val="0"/>
          <w:numId w:val="12"/>
        </w:num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b/>
          <w:sz w:val="28"/>
          <w:szCs w:val="28"/>
        </w:rPr>
        <w:t>Поддержка семей</w:t>
      </w:r>
      <w:r w:rsidR="00A60F02" w:rsidRPr="00604F2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604F2E">
        <w:rPr>
          <w:rFonts w:ascii="Times New Roman" w:eastAsia="Times New Roman" w:hAnsi="Times New Roman" w:cs="Times New Roman"/>
          <w:b/>
          <w:sz w:val="28"/>
          <w:szCs w:val="28"/>
        </w:rPr>
        <w:t xml:space="preserve"> имеющих детей.</w:t>
      </w:r>
    </w:p>
    <w:p w:rsidR="00F00585" w:rsidRPr="00604F2E" w:rsidRDefault="00F00585" w:rsidP="00A60F02">
      <w:pPr>
        <w:pStyle w:val="a5"/>
        <w:spacing w:after="0" w:line="240" w:lineRule="auto"/>
        <w:ind w:right="-13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0585" w:rsidRPr="00604F2E" w:rsidRDefault="00F00585" w:rsidP="00F00585">
      <w:pPr>
        <w:spacing w:after="0" w:line="240" w:lineRule="auto"/>
        <w:ind w:right="-13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 Основные направления реализации проекта «Поддержка семей, имеющих детей» предоставление услуг </w:t>
      </w:r>
      <w:proofErr w:type="spellStart"/>
      <w:r w:rsidRPr="00604F2E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педагогической помощи родителям, а также гражданам, желающим принять на воспитание детей, оставшихся без попечения родителей и организация мониторинга количества и качества оказанных на территории муниципального образования услуг.</w:t>
      </w:r>
    </w:p>
    <w:p w:rsidR="00F00585" w:rsidRPr="00604F2E" w:rsidRDefault="00F00585" w:rsidP="00F005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По выполнению программы «Поддержка семей, имеющих детей» определены 2 основных учреждения по оказанию </w:t>
      </w:r>
      <w:proofErr w:type="spellStart"/>
      <w:r w:rsidRPr="00604F2E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педагогической 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lastRenderedPageBreak/>
        <w:t>помощи родителям, так как в штате имеются ставки психолога –  это детский сад «Солнышко» и детский сад «Белоснежный мишка».</w:t>
      </w:r>
    </w:p>
    <w:p w:rsidR="00F00585" w:rsidRPr="00604F2E" w:rsidRDefault="00F00585" w:rsidP="00F005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Ежегодно по плану программы в районе должно быть оказано по обращению граждан не меньше 200 услуг и далее отчет будет </w:t>
      </w:r>
      <w:r w:rsidR="00A60F02" w:rsidRPr="00604F2E">
        <w:rPr>
          <w:rFonts w:ascii="Times New Roman" w:eastAsia="Times New Roman" w:hAnsi="Times New Roman" w:cs="Times New Roman"/>
          <w:sz w:val="28"/>
          <w:szCs w:val="28"/>
        </w:rPr>
        <w:t xml:space="preserve">идти </w:t>
      </w:r>
      <w:proofErr w:type="gramStart"/>
      <w:r w:rsidR="00A60F02" w:rsidRPr="00604F2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A60F02" w:rsidRPr="00604F2E">
        <w:rPr>
          <w:rFonts w:ascii="Times New Roman" w:eastAsia="Times New Roman" w:hAnsi="Times New Roman" w:cs="Times New Roman"/>
          <w:sz w:val="28"/>
          <w:szCs w:val="28"/>
        </w:rPr>
        <w:t xml:space="preserve"> нарастающей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0585" w:rsidRPr="00604F2E" w:rsidRDefault="00F00585" w:rsidP="00F005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>В данные услуги должны входить также вопросы по оказанию помощи гражданам, желающим принять на воспитание детей, оставшихся без попечения родителей, практически ежемесячно в отдел опеки обращаются не менее 2 человек по данному вопросу.</w:t>
      </w:r>
    </w:p>
    <w:p w:rsidR="00F00585" w:rsidRPr="00604F2E" w:rsidRDefault="00F00585" w:rsidP="00F005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по данной программе проходит мониторинг по оказанию </w:t>
      </w:r>
      <w:proofErr w:type="spellStart"/>
      <w:r w:rsidRPr="00604F2E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педагогической помощи родителям: в Министерство </w:t>
      </w:r>
      <w:r w:rsidR="000C5385" w:rsidRPr="00604F2E">
        <w:rPr>
          <w:rFonts w:ascii="Times New Roman" w:eastAsia="Times New Roman" w:hAnsi="Times New Roman" w:cs="Times New Roman"/>
          <w:sz w:val="28"/>
          <w:szCs w:val="28"/>
        </w:rPr>
        <w:t>просвещения и воспитания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 отправляется ежемесячный отчет по числу услуг. </w:t>
      </w:r>
      <w:r w:rsidRPr="00604F2E">
        <w:rPr>
          <w:rFonts w:ascii="Times New Roman" w:eastAsia="Times New Roman" w:hAnsi="Times New Roman" w:cs="Times New Roman"/>
          <w:b/>
          <w:sz w:val="28"/>
          <w:szCs w:val="28"/>
        </w:rPr>
        <w:t xml:space="preserve">В 1 квартале было оказано </w:t>
      </w:r>
      <w:r w:rsidR="00314FE4">
        <w:rPr>
          <w:rFonts w:ascii="Times New Roman" w:eastAsia="Times New Roman" w:hAnsi="Times New Roman" w:cs="Times New Roman"/>
          <w:b/>
          <w:sz w:val="28"/>
          <w:szCs w:val="28"/>
        </w:rPr>
        <w:t>962</w:t>
      </w:r>
      <w:r w:rsidRPr="00604F2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услуги.</w:t>
      </w:r>
    </w:p>
    <w:p w:rsidR="00F00585" w:rsidRPr="00604F2E" w:rsidRDefault="00F00585" w:rsidP="00F005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>В число данных услуг можно включать консультации, проведенные в других детских садах через обсуждение вопросов на родительских собраниях.</w:t>
      </w:r>
    </w:p>
    <w:p w:rsidR="00A60F02" w:rsidRPr="00604F2E" w:rsidRDefault="00A60F02" w:rsidP="00F005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1"/>
        <w:gridCol w:w="1388"/>
        <w:gridCol w:w="1559"/>
        <w:gridCol w:w="1701"/>
      </w:tblGrid>
      <w:tr w:rsidR="00604F2E" w:rsidRPr="00604F2E" w:rsidTr="00A60F02">
        <w:trPr>
          <w:trHeight w:val="259"/>
        </w:trPr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F02" w:rsidRPr="00604F2E" w:rsidRDefault="00A60F02" w:rsidP="00A60F02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Поддержка семей имеющих детей</w:t>
            </w:r>
          </w:p>
        </w:tc>
      </w:tr>
      <w:tr w:rsidR="00604F2E" w:rsidRPr="00604F2E" w:rsidTr="00FA3DC6">
        <w:trPr>
          <w:trHeight w:val="790"/>
        </w:trPr>
        <w:tc>
          <w:tcPr>
            <w:tcW w:w="4991" w:type="dxa"/>
            <w:vMerge w:val="restart"/>
          </w:tcPr>
          <w:p w:rsidR="00A60F02" w:rsidRPr="00604F2E" w:rsidRDefault="00A60F02" w:rsidP="00A60F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показателя, </w:t>
            </w:r>
          </w:p>
          <w:p w:rsidR="00A60F02" w:rsidRPr="00604F2E" w:rsidRDefault="00A60F02" w:rsidP="00A60F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2947" w:type="dxa"/>
            <w:gridSpan w:val="2"/>
          </w:tcPr>
          <w:p w:rsidR="00A60F02" w:rsidRPr="00604F2E" w:rsidRDefault="00A60F02" w:rsidP="00A60F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Значения показателя на 2024 год</w:t>
            </w:r>
          </w:p>
        </w:tc>
        <w:tc>
          <w:tcPr>
            <w:tcW w:w="1701" w:type="dxa"/>
            <w:vMerge w:val="restart"/>
          </w:tcPr>
          <w:p w:rsidR="00A60F02" w:rsidRPr="00604F2E" w:rsidRDefault="00A60F02" w:rsidP="00FA3D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04F2E" w:rsidRPr="00604F2E" w:rsidTr="00FA3DC6">
        <w:trPr>
          <w:trHeight w:val="119"/>
        </w:trPr>
        <w:tc>
          <w:tcPr>
            <w:tcW w:w="4991" w:type="dxa"/>
            <w:vMerge/>
          </w:tcPr>
          <w:p w:rsidR="00A60F02" w:rsidRPr="00604F2E" w:rsidRDefault="00A60F02" w:rsidP="00A60F02">
            <w:pPr>
              <w:ind w:firstLine="851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8" w:type="dxa"/>
          </w:tcPr>
          <w:p w:rsidR="00A60F02" w:rsidRPr="00604F2E" w:rsidRDefault="00A60F02" w:rsidP="00FA3D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План-год</w:t>
            </w:r>
          </w:p>
        </w:tc>
        <w:tc>
          <w:tcPr>
            <w:tcW w:w="1559" w:type="dxa"/>
          </w:tcPr>
          <w:p w:rsidR="00A60F02" w:rsidRPr="00604F2E" w:rsidRDefault="00A60F02" w:rsidP="00FA3D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Факт-1 квартал</w:t>
            </w:r>
          </w:p>
        </w:tc>
        <w:tc>
          <w:tcPr>
            <w:tcW w:w="1701" w:type="dxa"/>
            <w:vMerge/>
          </w:tcPr>
          <w:p w:rsidR="00A60F02" w:rsidRPr="00604F2E" w:rsidRDefault="00A60F02" w:rsidP="00A60F02">
            <w:pPr>
              <w:ind w:firstLine="851"/>
              <w:rPr>
                <w:rFonts w:ascii="Calibri" w:eastAsia="Times New Roman" w:hAnsi="Calibri" w:cs="Times New Roman"/>
              </w:rPr>
            </w:pPr>
          </w:p>
        </w:tc>
      </w:tr>
      <w:tr w:rsidR="00604F2E" w:rsidRPr="00604F2E" w:rsidTr="00FA3DC6">
        <w:trPr>
          <w:trHeight w:val="2371"/>
        </w:trPr>
        <w:tc>
          <w:tcPr>
            <w:tcW w:w="4991" w:type="dxa"/>
            <w:hideMark/>
          </w:tcPr>
          <w:p w:rsidR="00A60F02" w:rsidRPr="00604F2E" w:rsidRDefault="00A60F02" w:rsidP="00FA3D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(далее-НКО) на территории Ульяновской области, нарастающим итогом с 2019 года, </w:t>
            </w:r>
            <w:r w:rsidRPr="00604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единиц</w:t>
            </w: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88" w:type="dxa"/>
            <w:hideMark/>
          </w:tcPr>
          <w:p w:rsidR="00A60F02" w:rsidRPr="00604F2E" w:rsidRDefault="00A60F02" w:rsidP="00FA3DC6">
            <w:pPr>
              <w:jc w:val="center"/>
              <w:rPr>
                <w:rFonts w:ascii="Times New Roman" w:eastAsia="Times New Roman" w:hAnsi="Times New Roman" w:cs="Times New Roman"/>
                <w:color w:val="F79646" w:themeColor="accent6"/>
                <w:sz w:val="28"/>
                <w:szCs w:val="28"/>
              </w:rPr>
            </w:pPr>
            <w:r w:rsidRPr="00513510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</w:tcPr>
          <w:p w:rsidR="00A60F02" w:rsidRPr="00604F2E" w:rsidRDefault="00513510" w:rsidP="00FA3DC6">
            <w:pPr>
              <w:jc w:val="center"/>
              <w:rPr>
                <w:rFonts w:ascii="Times New Roman" w:eastAsia="Times New Roman" w:hAnsi="Times New Roman" w:cs="Times New Roman"/>
                <w:color w:val="F79646" w:themeColor="accent6"/>
                <w:sz w:val="28"/>
                <w:szCs w:val="28"/>
              </w:rPr>
            </w:pPr>
            <w:r w:rsidRPr="00513510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656973">
              <w:rPr>
                <w:rFonts w:ascii="Times New Roman" w:eastAsia="Times New Roman" w:hAnsi="Times New Roman" w:cs="Times New Roman"/>
                <w:sz w:val="28"/>
                <w:szCs w:val="28"/>
              </w:rPr>
              <w:t>962</w:t>
            </w:r>
          </w:p>
        </w:tc>
        <w:tc>
          <w:tcPr>
            <w:tcW w:w="1701" w:type="dxa"/>
            <w:hideMark/>
          </w:tcPr>
          <w:p w:rsidR="00A60F02" w:rsidRPr="00604F2E" w:rsidRDefault="00A60F02" w:rsidP="00A60F02">
            <w:pPr>
              <w:ind w:firstLine="851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60F02" w:rsidRPr="00604F2E" w:rsidTr="00FA3DC6">
        <w:trPr>
          <w:trHeight w:val="1334"/>
        </w:trPr>
        <w:tc>
          <w:tcPr>
            <w:tcW w:w="4991" w:type="dxa"/>
            <w:hideMark/>
          </w:tcPr>
          <w:p w:rsidR="00A60F02" w:rsidRPr="00604F2E" w:rsidRDefault="00A60F02" w:rsidP="00FA3D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на территории Ульяновской области, </w:t>
            </w:r>
            <w:r w:rsidRPr="00604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88" w:type="dxa"/>
            <w:hideMark/>
          </w:tcPr>
          <w:p w:rsidR="00A60F02" w:rsidRPr="00604F2E" w:rsidRDefault="00A60F02" w:rsidP="00FA3D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hideMark/>
          </w:tcPr>
          <w:p w:rsidR="00A60F02" w:rsidRPr="00604F2E" w:rsidRDefault="00A60F02" w:rsidP="00FA3D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60F02" w:rsidRPr="00604F2E" w:rsidRDefault="00A60F02" w:rsidP="00A60F02">
            <w:pPr>
              <w:ind w:firstLine="851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F635D2" w:rsidRPr="00604F2E" w:rsidRDefault="00F635D2" w:rsidP="00A60F02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DC6" w:rsidRPr="00604F2E" w:rsidRDefault="00FA3DC6" w:rsidP="00FA3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604F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Успех каждого ребенка.</w:t>
      </w:r>
    </w:p>
    <w:p w:rsidR="00FA3DC6" w:rsidRPr="00604F2E" w:rsidRDefault="00FA3DC6" w:rsidP="00FA3DC6">
      <w:pPr>
        <w:spacing w:after="0" w:line="129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DC6" w:rsidRPr="00604F2E" w:rsidRDefault="00FA3DC6" w:rsidP="00FA3DC6">
      <w:pPr>
        <w:spacing w:after="0" w:line="234" w:lineRule="auto"/>
        <w:ind w:right="1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  <w:u w:val="single"/>
        </w:rPr>
        <w:t>Цель проекта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 – обеспечение воспитания гармонично развитой и социально ответственной личности.</w:t>
      </w:r>
    </w:p>
    <w:p w:rsidR="00FA3DC6" w:rsidRPr="00604F2E" w:rsidRDefault="00FA3DC6" w:rsidP="00FA3DC6">
      <w:pPr>
        <w:spacing w:after="0" w:line="15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DC6" w:rsidRPr="00604F2E" w:rsidRDefault="00FA3DC6" w:rsidP="00FA3DC6">
      <w:pPr>
        <w:spacing w:after="0" w:line="237" w:lineRule="auto"/>
        <w:ind w:right="1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  <w:u w:val="single"/>
        </w:rPr>
        <w:t>Задача проекта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эффективной системы выявления, поддержки и развития способностей и талантов у детей и молодежи, 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FA3DC6" w:rsidRPr="00604F2E" w:rsidRDefault="00FA3DC6" w:rsidP="00FA3DC6">
      <w:pPr>
        <w:spacing w:after="0" w:line="237" w:lineRule="auto"/>
        <w:ind w:right="1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проект «Успех каждого ребенка» направлен на достижение цели национального проекта «Образование» по созданию условий для обеспечения в МО «Сурский район» системы межведомственного взаимодействия в системе дополнительного образования детей в рамках реализации современных востребованных дополнительных общеобразовательных программ различной направленности, обеспечивающей показатели развития системы дополнительного образования детей. </w:t>
      </w:r>
    </w:p>
    <w:p w:rsidR="00FA3DC6" w:rsidRPr="00604F2E" w:rsidRDefault="00FA3DC6" w:rsidP="00FA3DC6">
      <w:pPr>
        <w:spacing w:after="0" w:line="237" w:lineRule="auto"/>
        <w:ind w:right="1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Результаты реализации настоящего муниципального  проекта окажут существенное влияние на развитие муниципальной системы дополнительного образования детей, создание конкурентной среды и повышению доступности и качества дополнительного образования детей, внедрения в практику механизмов персонифицированного финансирования, эффективной системы управления сферой дополнительного образования детей. </w:t>
      </w:r>
    </w:p>
    <w:p w:rsidR="00FA3DC6" w:rsidRPr="00604F2E" w:rsidRDefault="00FA3DC6" w:rsidP="00FA3DC6">
      <w:pPr>
        <w:spacing w:after="0" w:line="237" w:lineRule="auto"/>
        <w:ind w:right="1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4F2E">
        <w:rPr>
          <w:rFonts w:ascii="Times New Roman" w:eastAsia="Times New Roman" w:hAnsi="Times New Roman" w:cs="Times New Roman"/>
          <w:sz w:val="28"/>
          <w:szCs w:val="28"/>
        </w:rPr>
        <w:t>Муниципальным проектом предусмотрено: развитие механизмов ранней профессиональной ориентации ребенка и формирование индивидуального учебного плана, в том числе внедрение инструмента сводного электронного портфолио, и в соответствии с выбранными профессиональными компетенциями, активное участие в реализации проекта представителей реального сектора экономики и предпринимателей; внедрение Навигатора дополнительного образования, в том числе персонифицированного учета детей в дополнительном образовании;</w:t>
      </w:r>
      <w:proofErr w:type="gramEnd"/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4F2E">
        <w:rPr>
          <w:rFonts w:ascii="Times New Roman" w:eastAsia="Times New Roman" w:hAnsi="Times New Roman" w:cs="Times New Roman"/>
          <w:sz w:val="28"/>
          <w:szCs w:val="28"/>
        </w:rPr>
        <w:t>внедрение персонифицированного финансирования дополнительных общеобразовательных программ; увеличение доли детей с ОВЗ и детей-инвалидов, вовлеченных в систему дополнительного образования, в том числе через дистанционное обучение; обновление материально-технической базы в 2 общеобразовательных организациях; проведение ремонт спортивных залов в 2 общеобразовательных организациях; проведение инвентаризации всех инфраструктурных, материально-технических ресурсов и кадрового потенциала в системе дополнительного образования Сурского района.</w:t>
      </w:r>
      <w:proofErr w:type="gramEnd"/>
    </w:p>
    <w:p w:rsidR="00FA3DC6" w:rsidRPr="00604F2E" w:rsidRDefault="00FA3DC6" w:rsidP="00FA3DC6">
      <w:pPr>
        <w:spacing w:after="0" w:line="237" w:lineRule="auto"/>
        <w:ind w:right="1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>По итогам реализации муниципального проекта охват детей дополнительным образовани</w:t>
      </w:r>
      <w:r w:rsidR="00255B92" w:rsidRPr="00604F2E">
        <w:rPr>
          <w:rFonts w:ascii="Times New Roman" w:eastAsia="Times New Roman" w:hAnsi="Times New Roman" w:cs="Times New Roman"/>
          <w:sz w:val="28"/>
          <w:szCs w:val="28"/>
        </w:rPr>
        <w:t xml:space="preserve">ем к концу 2024 года достигнет 80 %, в том числе 75 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% детей с ОВЗ и детей-инвалидов охвачено дополнительным образованием. </w:t>
      </w:r>
    </w:p>
    <w:p w:rsidR="00FA3DC6" w:rsidRPr="00604F2E" w:rsidRDefault="00FA3DC6" w:rsidP="00DD3F2C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277"/>
        <w:gridCol w:w="1417"/>
        <w:gridCol w:w="1701"/>
      </w:tblGrid>
      <w:tr w:rsidR="00604F2E" w:rsidRPr="00604F2E" w:rsidTr="009C153A">
        <w:trPr>
          <w:trHeight w:val="781"/>
        </w:trPr>
        <w:tc>
          <w:tcPr>
            <w:tcW w:w="5103" w:type="dxa"/>
            <w:vMerge w:val="restart"/>
          </w:tcPr>
          <w:p w:rsidR="009C153A" w:rsidRPr="00604F2E" w:rsidRDefault="00FA3DC6" w:rsidP="00FA3DC6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показателя, </w:t>
            </w:r>
          </w:p>
          <w:p w:rsidR="00FA3DC6" w:rsidRPr="00604F2E" w:rsidRDefault="00FA3DC6" w:rsidP="00FA3DC6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2694" w:type="dxa"/>
            <w:gridSpan w:val="2"/>
          </w:tcPr>
          <w:p w:rsidR="00FA3DC6" w:rsidRPr="00604F2E" w:rsidRDefault="009C153A" w:rsidP="009C15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Значения показателя на 2024</w:t>
            </w:r>
            <w:r w:rsidR="00FA3DC6"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FA3DC6" w:rsidRPr="00604F2E" w:rsidRDefault="00FA3DC6" w:rsidP="009C1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04F2E" w:rsidRPr="00604F2E" w:rsidTr="009C153A">
        <w:trPr>
          <w:trHeight w:val="117"/>
        </w:trPr>
        <w:tc>
          <w:tcPr>
            <w:tcW w:w="5103" w:type="dxa"/>
            <w:vMerge/>
          </w:tcPr>
          <w:p w:rsidR="00FA3DC6" w:rsidRPr="00604F2E" w:rsidRDefault="00FA3DC6" w:rsidP="00FA3DC6">
            <w:pPr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A3DC6" w:rsidRPr="00604F2E" w:rsidRDefault="00FA3DC6" w:rsidP="009C1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План-год</w:t>
            </w:r>
          </w:p>
        </w:tc>
        <w:tc>
          <w:tcPr>
            <w:tcW w:w="1417" w:type="dxa"/>
          </w:tcPr>
          <w:p w:rsidR="00FA3DC6" w:rsidRPr="00604F2E" w:rsidRDefault="00FA3DC6" w:rsidP="009C1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Факт-1 квартал</w:t>
            </w:r>
          </w:p>
        </w:tc>
        <w:tc>
          <w:tcPr>
            <w:tcW w:w="1701" w:type="dxa"/>
            <w:vMerge/>
          </w:tcPr>
          <w:p w:rsidR="00FA3DC6" w:rsidRPr="00604F2E" w:rsidRDefault="00FA3DC6" w:rsidP="00FA3DC6">
            <w:pPr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F2E" w:rsidRPr="00604F2E" w:rsidTr="009C153A">
        <w:trPr>
          <w:trHeight w:val="117"/>
        </w:trPr>
        <w:tc>
          <w:tcPr>
            <w:tcW w:w="5103" w:type="dxa"/>
          </w:tcPr>
          <w:p w:rsidR="009C153A" w:rsidRPr="00604F2E" w:rsidRDefault="009C153A" w:rsidP="00DF5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детей в возрасте от 5 до 18 лет, охваченных дополнительным образованием, </w:t>
            </w:r>
            <w:r w:rsidRPr="00604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%,</w:t>
            </w: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</w:t>
            </w:r>
          </w:p>
        </w:tc>
        <w:tc>
          <w:tcPr>
            <w:tcW w:w="1277" w:type="dxa"/>
          </w:tcPr>
          <w:p w:rsidR="009C153A" w:rsidRPr="00604F2E" w:rsidRDefault="00D84C54" w:rsidP="009C15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9C153A" w:rsidRPr="00604F2E" w:rsidRDefault="009C153A" w:rsidP="009C15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701" w:type="dxa"/>
          </w:tcPr>
          <w:p w:rsidR="009C153A" w:rsidRPr="00604F2E" w:rsidRDefault="009C153A" w:rsidP="009C1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sz w:val="27"/>
                <w:szCs w:val="27"/>
              </w:rPr>
              <w:t>Зарегистрировано в Навигаторе на 31.03.2024</w:t>
            </w:r>
          </w:p>
        </w:tc>
      </w:tr>
      <w:tr w:rsidR="00604F2E" w:rsidRPr="00604F2E" w:rsidTr="009C153A">
        <w:trPr>
          <w:trHeight w:val="117"/>
        </w:trPr>
        <w:tc>
          <w:tcPr>
            <w:tcW w:w="5103" w:type="dxa"/>
          </w:tcPr>
          <w:p w:rsidR="00D35422" w:rsidRPr="00604F2E" w:rsidRDefault="00D35422" w:rsidP="00B604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детей в возрасте от 5 до 18 лет с ограниченными возможностями </w:t>
            </w:r>
            <w:r w:rsidRPr="00604F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здоровья и детей-инвалидов, осваивающих дополнительные общеобразовательные программы, в том числе с использованием дистанционных образовательных технологий, </w:t>
            </w:r>
            <w:r w:rsidRPr="00604F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  <w:r w:rsidRPr="00604F2E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1277" w:type="dxa"/>
          </w:tcPr>
          <w:p w:rsidR="00D35422" w:rsidRPr="00604F2E" w:rsidRDefault="00D35422" w:rsidP="00D84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  <w:r w:rsidR="00D84C54" w:rsidRPr="00604F2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35422" w:rsidRPr="00604F2E" w:rsidRDefault="00D35422" w:rsidP="00D354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:rsidR="00D35422" w:rsidRPr="00604F2E" w:rsidRDefault="00D35422" w:rsidP="00B60460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04F2E" w:rsidRPr="00604F2E" w:rsidTr="009C153A">
        <w:trPr>
          <w:trHeight w:val="1561"/>
        </w:trPr>
        <w:tc>
          <w:tcPr>
            <w:tcW w:w="5103" w:type="dxa"/>
          </w:tcPr>
          <w:p w:rsidR="00D35422" w:rsidRPr="00604F2E" w:rsidRDefault="00D35422" w:rsidP="00031D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Доля детей, которые воспользовались сертификатами персонифицированного финансирования дополнительного образования, </w:t>
            </w:r>
            <w:r w:rsidRPr="00604F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  <w:r w:rsidRPr="00604F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D35422" w:rsidRPr="00604F2E" w:rsidRDefault="00D35422" w:rsidP="00D84C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84C54" w:rsidRPr="00604F2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35422" w:rsidRPr="00604F2E" w:rsidRDefault="00D35422" w:rsidP="00D354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84C54"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35422" w:rsidRPr="00604F2E" w:rsidRDefault="00D35422" w:rsidP="00031D7E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04F2E" w:rsidRPr="00604F2E" w:rsidTr="009C153A">
        <w:trPr>
          <w:trHeight w:val="781"/>
        </w:trPr>
        <w:tc>
          <w:tcPr>
            <w:tcW w:w="5103" w:type="dxa"/>
          </w:tcPr>
          <w:p w:rsidR="00D35422" w:rsidRPr="00604F2E" w:rsidRDefault="00D35422" w:rsidP="00862B16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604F2E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604F2E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Проектория</w:t>
            </w:r>
            <w:proofErr w:type="spellEnd"/>
            <w:r w:rsidRPr="00604F2E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», </w:t>
            </w: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«Уроки настоящего»</w:t>
            </w:r>
            <w:r w:rsidRPr="00604F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или иных аналогичных по возможностям, функциям и результатам проектах</w:t>
            </w: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04F2E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направленных на раннюю профориентацию, </w:t>
            </w:r>
            <w:r w:rsidRPr="00604F2E"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  <w:t>тыс. человек</w:t>
            </w:r>
          </w:p>
        </w:tc>
        <w:tc>
          <w:tcPr>
            <w:tcW w:w="1277" w:type="dxa"/>
          </w:tcPr>
          <w:p w:rsidR="00D35422" w:rsidRPr="00604F2E" w:rsidRDefault="000E130E" w:rsidP="0086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0,350</w:t>
            </w:r>
          </w:p>
        </w:tc>
        <w:tc>
          <w:tcPr>
            <w:tcW w:w="1417" w:type="dxa"/>
          </w:tcPr>
          <w:p w:rsidR="00D35422" w:rsidRPr="00604F2E" w:rsidRDefault="00D35422" w:rsidP="000E1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0E130E"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701" w:type="dxa"/>
          </w:tcPr>
          <w:p w:rsidR="00D35422" w:rsidRPr="00604F2E" w:rsidRDefault="00D35422" w:rsidP="00862B16">
            <w:pPr>
              <w:ind w:firstLine="8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4F2E" w:rsidRPr="00604F2E" w:rsidTr="009C153A">
        <w:trPr>
          <w:trHeight w:val="1573"/>
        </w:trPr>
        <w:tc>
          <w:tcPr>
            <w:tcW w:w="5103" w:type="dxa"/>
          </w:tcPr>
          <w:p w:rsidR="00D35422" w:rsidRPr="00604F2E" w:rsidRDefault="00D35422" w:rsidP="000A57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Число детей получивших рекомендации по построению индивидуального учебного плана </w:t>
            </w:r>
            <w:r w:rsidRPr="00604F2E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«Билет в будущее»</w:t>
            </w:r>
            <w:r w:rsidRPr="00604F2E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, нарастающим итогом, </w:t>
            </w:r>
            <w:r w:rsidRPr="00604F2E"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  <w:t>человек</w:t>
            </w:r>
          </w:p>
        </w:tc>
        <w:tc>
          <w:tcPr>
            <w:tcW w:w="1277" w:type="dxa"/>
          </w:tcPr>
          <w:p w:rsidR="00D35422" w:rsidRPr="00604F2E" w:rsidRDefault="00896935" w:rsidP="00D354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D35422" w:rsidRPr="00604F2E" w:rsidRDefault="00896935" w:rsidP="00D354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35422" w:rsidRPr="00604F2E" w:rsidRDefault="00D35422" w:rsidP="000A579B">
            <w:pPr>
              <w:ind w:firstLine="8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4F2E" w:rsidRPr="00604F2E" w:rsidTr="009C153A">
        <w:trPr>
          <w:trHeight w:val="1561"/>
        </w:trPr>
        <w:tc>
          <w:tcPr>
            <w:tcW w:w="5103" w:type="dxa"/>
          </w:tcPr>
          <w:p w:rsidR="00D35422" w:rsidRPr="00604F2E" w:rsidRDefault="00D35422" w:rsidP="004D4A00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604F2E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направленностей, </w:t>
            </w:r>
            <w:r w:rsidRPr="00604F2E">
              <w:rPr>
                <w:rFonts w:ascii="Times New Roman" w:eastAsia="Arial Unicode MS" w:hAnsi="Times New Roman" w:cs="Times New Roman"/>
                <w:b/>
                <w:sz w:val="28"/>
                <w:szCs w:val="28"/>
                <w:u w:color="000000"/>
              </w:rPr>
              <w:t>человек</w:t>
            </w:r>
          </w:p>
        </w:tc>
        <w:tc>
          <w:tcPr>
            <w:tcW w:w="1277" w:type="dxa"/>
          </w:tcPr>
          <w:p w:rsidR="00D35422" w:rsidRPr="00604F2E" w:rsidRDefault="00896935" w:rsidP="00D354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417" w:type="dxa"/>
          </w:tcPr>
          <w:p w:rsidR="00D35422" w:rsidRPr="00604F2E" w:rsidRDefault="00896935" w:rsidP="00D354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701" w:type="dxa"/>
          </w:tcPr>
          <w:p w:rsidR="00D35422" w:rsidRPr="00604F2E" w:rsidRDefault="00D35422" w:rsidP="004D4A00">
            <w:pPr>
              <w:ind w:firstLine="8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40627" w:rsidRPr="00604F2E" w:rsidRDefault="00DE2379" w:rsidP="00940627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04F2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40627" w:rsidRPr="00604F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40627" w:rsidRPr="00604F2E" w:rsidRDefault="00DE2379" w:rsidP="00940627">
      <w:pPr>
        <w:shd w:val="clear" w:color="auto" w:fill="FFFFFF" w:themeFill="background1"/>
        <w:spacing w:before="75" w:after="75" w:line="240" w:lineRule="auto"/>
        <w:ind w:right="15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4F2E">
        <w:rPr>
          <w:rFonts w:ascii="Times New Roman" w:hAnsi="Times New Roman" w:cs="Times New Roman"/>
          <w:sz w:val="24"/>
          <w:szCs w:val="24"/>
        </w:rPr>
        <w:t xml:space="preserve"> </w:t>
      </w:r>
      <w:r w:rsidR="00940627" w:rsidRPr="00604F2E">
        <w:rPr>
          <w:rFonts w:ascii="Times New Roman" w:eastAsia="Times New Roman" w:hAnsi="Times New Roman" w:cs="Times New Roman"/>
          <w:b/>
          <w:sz w:val="28"/>
          <w:szCs w:val="28"/>
        </w:rPr>
        <w:t>4. Учитель будущего</w:t>
      </w:r>
    </w:p>
    <w:p w:rsidR="000E130E" w:rsidRPr="00604F2E" w:rsidRDefault="00940627" w:rsidP="000E13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  <w:u w:val="single"/>
        </w:rPr>
        <w:t>Цель проекта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работников, охватывающей не менее 50 процентов учителей общеобразовательных организаций. </w:t>
      </w:r>
    </w:p>
    <w:p w:rsidR="00940627" w:rsidRPr="00604F2E" w:rsidRDefault="00940627" w:rsidP="000E13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  <w:u w:val="single"/>
        </w:rPr>
        <w:t>Задача проекта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 - 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организаций.   Проект «Учитель будущего» в МО «Сурский район» имеет 2 основных показателя: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lastRenderedPageBreak/>
        <w:t>1) Доля учителей общеобразовательных организаций, вовлеченных в национальную систему профессионального роста педагогических работников (</w:t>
      </w:r>
      <w:proofErr w:type="gramStart"/>
      <w:r w:rsidRPr="00604F2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 %)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99"/>
        <w:gridCol w:w="1407"/>
        <w:gridCol w:w="1408"/>
        <w:gridCol w:w="1408"/>
        <w:gridCol w:w="1408"/>
        <w:gridCol w:w="1408"/>
        <w:gridCol w:w="1408"/>
      </w:tblGrid>
      <w:tr w:rsidR="00604F2E" w:rsidRPr="00604F2E" w:rsidTr="000E130E">
        <w:tc>
          <w:tcPr>
            <w:tcW w:w="1299" w:type="dxa"/>
          </w:tcPr>
          <w:p w:rsidR="000E130E" w:rsidRPr="00604F2E" w:rsidRDefault="00896935" w:rsidP="009406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07" w:type="dxa"/>
          </w:tcPr>
          <w:p w:rsidR="000E130E" w:rsidRPr="00604F2E" w:rsidRDefault="00896935" w:rsidP="008969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08" w:type="dxa"/>
          </w:tcPr>
          <w:p w:rsidR="000E130E" w:rsidRPr="00604F2E" w:rsidRDefault="00896935" w:rsidP="008969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08" w:type="dxa"/>
          </w:tcPr>
          <w:p w:rsidR="000E130E" w:rsidRPr="00604F2E" w:rsidRDefault="00896935" w:rsidP="008969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08" w:type="dxa"/>
          </w:tcPr>
          <w:p w:rsidR="000E130E" w:rsidRPr="00604F2E" w:rsidRDefault="00896935" w:rsidP="008969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08" w:type="dxa"/>
          </w:tcPr>
          <w:p w:rsidR="000E130E" w:rsidRPr="00604F2E" w:rsidRDefault="00896935" w:rsidP="008969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08" w:type="dxa"/>
          </w:tcPr>
          <w:p w:rsidR="000E130E" w:rsidRPr="00604F2E" w:rsidRDefault="00896935" w:rsidP="008969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04F2E" w:rsidRPr="00604F2E" w:rsidTr="000E130E">
        <w:tc>
          <w:tcPr>
            <w:tcW w:w="1299" w:type="dxa"/>
          </w:tcPr>
          <w:p w:rsidR="000E130E" w:rsidRPr="00604F2E" w:rsidRDefault="00896935" w:rsidP="009406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07" w:type="dxa"/>
          </w:tcPr>
          <w:p w:rsidR="000E130E" w:rsidRPr="00604F2E" w:rsidRDefault="00896935" w:rsidP="008969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0E130E" w:rsidRPr="00604F2E" w:rsidRDefault="00896935" w:rsidP="008969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0E130E" w:rsidRPr="00604F2E" w:rsidRDefault="00896935" w:rsidP="008969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8" w:type="dxa"/>
          </w:tcPr>
          <w:p w:rsidR="000E130E" w:rsidRPr="00604F2E" w:rsidRDefault="00896935" w:rsidP="008969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08" w:type="dxa"/>
          </w:tcPr>
          <w:p w:rsidR="000E130E" w:rsidRPr="00604F2E" w:rsidRDefault="00896935" w:rsidP="008969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08" w:type="dxa"/>
          </w:tcPr>
          <w:p w:rsidR="000E130E" w:rsidRPr="00604F2E" w:rsidRDefault="00896935" w:rsidP="008969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>2) Доля педагогических работников, прошедших добровольную независимую оценку профессиональной квалификации (</w:t>
      </w:r>
      <w:proofErr w:type="gramStart"/>
      <w:r w:rsidRPr="00604F2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 %)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99"/>
        <w:gridCol w:w="1407"/>
        <w:gridCol w:w="1408"/>
        <w:gridCol w:w="1408"/>
        <w:gridCol w:w="1408"/>
        <w:gridCol w:w="1408"/>
        <w:gridCol w:w="1408"/>
      </w:tblGrid>
      <w:tr w:rsidR="00604F2E" w:rsidRPr="00604F2E" w:rsidTr="00661E53">
        <w:tc>
          <w:tcPr>
            <w:tcW w:w="1299" w:type="dxa"/>
          </w:tcPr>
          <w:p w:rsidR="0015148B" w:rsidRPr="00604F2E" w:rsidRDefault="0015148B" w:rsidP="00661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07" w:type="dxa"/>
          </w:tcPr>
          <w:p w:rsidR="0015148B" w:rsidRPr="00604F2E" w:rsidRDefault="0015148B" w:rsidP="00661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08" w:type="dxa"/>
          </w:tcPr>
          <w:p w:rsidR="0015148B" w:rsidRPr="00604F2E" w:rsidRDefault="0015148B" w:rsidP="00661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08" w:type="dxa"/>
          </w:tcPr>
          <w:p w:rsidR="0015148B" w:rsidRPr="00604F2E" w:rsidRDefault="0015148B" w:rsidP="00661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08" w:type="dxa"/>
          </w:tcPr>
          <w:p w:rsidR="0015148B" w:rsidRPr="00604F2E" w:rsidRDefault="0015148B" w:rsidP="00661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08" w:type="dxa"/>
          </w:tcPr>
          <w:p w:rsidR="0015148B" w:rsidRPr="00604F2E" w:rsidRDefault="0015148B" w:rsidP="00661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08" w:type="dxa"/>
          </w:tcPr>
          <w:p w:rsidR="0015148B" w:rsidRPr="00604F2E" w:rsidRDefault="0015148B" w:rsidP="00661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04F2E" w:rsidRPr="00604F2E" w:rsidTr="00661E53">
        <w:tc>
          <w:tcPr>
            <w:tcW w:w="1299" w:type="dxa"/>
          </w:tcPr>
          <w:p w:rsidR="0015148B" w:rsidRPr="00604F2E" w:rsidRDefault="0015148B" w:rsidP="00661E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07" w:type="dxa"/>
          </w:tcPr>
          <w:p w:rsidR="0015148B" w:rsidRPr="00604F2E" w:rsidRDefault="0015148B" w:rsidP="00661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15148B" w:rsidRPr="00604F2E" w:rsidRDefault="0015148B" w:rsidP="00661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</w:tcPr>
          <w:p w:rsidR="0015148B" w:rsidRPr="00604F2E" w:rsidRDefault="0015148B" w:rsidP="00661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15148B" w:rsidRPr="00604F2E" w:rsidRDefault="0015148B" w:rsidP="00661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8" w:type="dxa"/>
          </w:tcPr>
          <w:p w:rsidR="0015148B" w:rsidRPr="00604F2E" w:rsidRDefault="0015148B" w:rsidP="00661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15148B" w:rsidRPr="00604F2E" w:rsidRDefault="0015148B" w:rsidP="00661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40627" w:rsidRPr="00604F2E" w:rsidRDefault="00940627" w:rsidP="001514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Данные направления реализуются </w:t>
      </w:r>
      <w:proofErr w:type="gramStart"/>
      <w:r w:rsidRPr="00604F2E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1) Внедрение в Сурском районе Ульяновской </w:t>
      </w:r>
      <w:proofErr w:type="gramStart"/>
      <w:r w:rsidRPr="00604F2E">
        <w:rPr>
          <w:rFonts w:ascii="Times New Roman" w:eastAsia="Times New Roman" w:hAnsi="Times New Roman" w:cs="Times New Roman"/>
          <w:sz w:val="28"/>
          <w:szCs w:val="28"/>
        </w:rPr>
        <w:t>области системы аттестации руководителей общеобразовательных организаций</w:t>
      </w:r>
      <w:proofErr w:type="gramEnd"/>
      <w:r w:rsidRPr="00604F2E">
        <w:rPr>
          <w:rFonts w:ascii="Times New Roman" w:eastAsia="Times New Roman" w:hAnsi="Times New Roman" w:cs="Times New Roman"/>
          <w:sz w:val="28"/>
          <w:szCs w:val="28"/>
        </w:rPr>
        <w:t>. Были приняты нормативные правовые акты, регламентирующие действие системы аттестации руководителей общеобразовательных организаций, которая позволяет: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 - сформировать эффективную систему отбора кандидатов на должность руководителей общеобразовательных организаций, а также систему кадрового резерва руководителей общеобразовательных организаций;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- подтвердить соответствие уровня квалификации руководителей общеобразовательных организаций требованиям, предъявляемым к занимаемой должности;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- установить соответствие уровня квалификации кандидатов на должность руководителя общеобразовательной организации требованиям, требованиям, предъявляемым к занимаемой должности;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- сформировать кадровый резерв руководителей образовательных организаций в количестве не менее 10 процентов от общего числа действующих руководителей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- выявлять приоритетные направления повышения квалификации и профессиональной переподготовки руководителей и кандидатов на должность руководителя общеобразовательной организации;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- проводить мониторинг уровня квалификации руководителей образовательных организаций.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- проводить ежегодный мониторинг результатов аттестационных процедур руководителей образовательных организаций.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механизм общественной </w:t>
      </w:r>
      <w:proofErr w:type="gramStart"/>
      <w:r w:rsidRPr="00604F2E">
        <w:rPr>
          <w:rFonts w:ascii="Times New Roman" w:eastAsia="Times New Roman" w:hAnsi="Times New Roman" w:cs="Times New Roman"/>
          <w:sz w:val="28"/>
          <w:szCs w:val="28"/>
        </w:rPr>
        <w:t>оценки результатов деятельности руководителей образовательных организаций</w:t>
      </w:r>
      <w:proofErr w:type="gramEnd"/>
      <w:r w:rsidRPr="00604F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2) Реализацию комплекса мер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 дополнительному профессиональному образованию педагогических работников, в том числе в форме стажировок.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Имеющаяся система непрерывного и планомерного повышения квалификации педагогических работников позволяет: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обеспечить доступность для каждого педагогического работника качественного дополнительного профессионального образования по профилю педагогической деятельности с учетом его профессиональных дефицитов и интересов, а также требований работодателей;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- создать условия для саморазвития, повышения уровня профессионального мастерства, овладения навыками использования современных цифровых технологий;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единые принципы организации и планирования повышения квалификации педагогических работников во всех субъектах Российской Федерации;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- стимулировать участие педагогических работников в деятельности профессиональных ассоциаций;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- поддерживать развитие «горизонтального обучения» среди педагогических работников, в том числе на основе обмена опытом;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инструменты для использования в педагогической практике подтвердивших эффективность методик и технологий обучения.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Благодаря реализации мероприятий в рамках регионального проекта «Учитель будущего» педагогические работники системы общего, дополнительного и профессионального образования должны пройти обучение в рамках национальной системы профессионального роста педагогических работников на базе центров непрерывного повышения профессионального мастерства педагогических работников: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к концу 2020 года – не менее 5% </w:t>
      </w:r>
      <w:proofErr w:type="spellStart"/>
      <w:r w:rsidRPr="00604F2E">
        <w:rPr>
          <w:rFonts w:ascii="Times New Roman" w:eastAsia="Times New Roman" w:hAnsi="Times New Roman" w:cs="Times New Roman"/>
          <w:sz w:val="28"/>
          <w:szCs w:val="28"/>
        </w:rPr>
        <w:t>педработников</w:t>
      </w:r>
      <w:proofErr w:type="spellEnd"/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к концу 2021 года – не менее 10 % </w:t>
      </w:r>
      <w:proofErr w:type="spellStart"/>
      <w:r w:rsidRPr="00604F2E">
        <w:rPr>
          <w:rFonts w:ascii="Times New Roman" w:eastAsia="Times New Roman" w:hAnsi="Times New Roman" w:cs="Times New Roman"/>
          <w:sz w:val="28"/>
          <w:szCs w:val="28"/>
        </w:rPr>
        <w:t>педработников</w:t>
      </w:r>
      <w:proofErr w:type="spellEnd"/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к концу 2022 года – не менее 20 % </w:t>
      </w:r>
      <w:proofErr w:type="spellStart"/>
      <w:r w:rsidRPr="00604F2E">
        <w:rPr>
          <w:rFonts w:ascii="Times New Roman" w:eastAsia="Times New Roman" w:hAnsi="Times New Roman" w:cs="Times New Roman"/>
          <w:sz w:val="28"/>
          <w:szCs w:val="28"/>
        </w:rPr>
        <w:t>педработников</w:t>
      </w:r>
      <w:proofErr w:type="spellEnd"/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к концу 2023 года – не менее 30 % </w:t>
      </w:r>
      <w:proofErr w:type="spellStart"/>
      <w:r w:rsidRPr="00604F2E">
        <w:rPr>
          <w:rFonts w:ascii="Times New Roman" w:eastAsia="Times New Roman" w:hAnsi="Times New Roman" w:cs="Times New Roman"/>
          <w:sz w:val="28"/>
          <w:szCs w:val="28"/>
        </w:rPr>
        <w:t>педработников</w:t>
      </w:r>
      <w:proofErr w:type="spellEnd"/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к концу 2024 года – не менее 50 % </w:t>
      </w:r>
      <w:proofErr w:type="spellStart"/>
      <w:r w:rsidRPr="00604F2E">
        <w:rPr>
          <w:rFonts w:ascii="Times New Roman" w:eastAsia="Times New Roman" w:hAnsi="Times New Roman" w:cs="Times New Roman"/>
          <w:sz w:val="28"/>
          <w:szCs w:val="28"/>
        </w:rPr>
        <w:t>педработников</w:t>
      </w:r>
      <w:proofErr w:type="spellEnd"/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40627" w:rsidRPr="00604F2E" w:rsidRDefault="00940627" w:rsidP="00940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3) Предполагается прохождение 10% педагогических работников системы общего образования и дополнительного образования детей Сурского района добровольной независимой оценки профессиональной квалификации в областных структурах к концу 2024 года. </w:t>
      </w:r>
    </w:p>
    <w:p w:rsidR="0015148B" w:rsidRPr="00604F2E" w:rsidRDefault="00DE2379" w:rsidP="00DD3F2C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2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tbl>
      <w:tblPr>
        <w:tblStyle w:val="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76"/>
        <w:gridCol w:w="1287"/>
        <w:gridCol w:w="1275"/>
        <w:gridCol w:w="1701"/>
      </w:tblGrid>
      <w:tr w:rsidR="00604F2E" w:rsidRPr="00604F2E" w:rsidTr="0015148B">
        <w:trPr>
          <w:trHeight w:val="258"/>
        </w:trPr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8B" w:rsidRPr="00604F2E" w:rsidRDefault="0015148B" w:rsidP="0015148B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 будущего</w:t>
            </w:r>
          </w:p>
        </w:tc>
      </w:tr>
      <w:tr w:rsidR="00604F2E" w:rsidRPr="00604F2E" w:rsidTr="0015148B">
        <w:trPr>
          <w:trHeight w:val="785"/>
        </w:trPr>
        <w:tc>
          <w:tcPr>
            <w:tcW w:w="5376" w:type="dxa"/>
            <w:vMerge w:val="restart"/>
          </w:tcPr>
          <w:p w:rsidR="0015148B" w:rsidRPr="00604F2E" w:rsidRDefault="0015148B" w:rsidP="001514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показателя, единицы измерения</w:t>
            </w:r>
          </w:p>
        </w:tc>
        <w:tc>
          <w:tcPr>
            <w:tcW w:w="2562" w:type="dxa"/>
            <w:gridSpan w:val="2"/>
          </w:tcPr>
          <w:p w:rsidR="0015148B" w:rsidRPr="00604F2E" w:rsidRDefault="0015148B" w:rsidP="001514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Значения показателя на 2023 год</w:t>
            </w:r>
          </w:p>
        </w:tc>
        <w:tc>
          <w:tcPr>
            <w:tcW w:w="1701" w:type="dxa"/>
            <w:vMerge w:val="restart"/>
          </w:tcPr>
          <w:p w:rsidR="0015148B" w:rsidRPr="00604F2E" w:rsidRDefault="0015148B" w:rsidP="001514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04F2E" w:rsidRPr="00604F2E" w:rsidTr="0015148B">
        <w:trPr>
          <w:trHeight w:val="118"/>
        </w:trPr>
        <w:tc>
          <w:tcPr>
            <w:tcW w:w="5376" w:type="dxa"/>
            <w:vMerge/>
          </w:tcPr>
          <w:p w:rsidR="0015148B" w:rsidRPr="00604F2E" w:rsidRDefault="0015148B" w:rsidP="0015148B">
            <w:pPr>
              <w:ind w:firstLine="851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5148B" w:rsidRPr="00604F2E" w:rsidRDefault="0015148B" w:rsidP="001514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План-год</w:t>
            </w:r>
          </w:p>
        </w:tc>
        <w:tc>
          <w:tcPr>
            <w:tcW w:w="1275" w:type="dxa"/>
          </w:tcPr>
          <w:p w:rsidR="0015148B" w:rsidRPr="00604F2E" w:rsidRDefault="0015148B" w:rsidP="001514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Факт-1 квартал</w:t>
            </w:r>
          </w:p>
        </w:tc>
        <w:tc>
          <w:tcPr>
            <w:tcW w:w="1701" w:type="dxa"/>
            <w:vMerge/>
          </w:tcPr>
          <w:p w:rsidR="0015148B" w:rsidRPr="00604F2E" w:rsidRDefault="0015148B" w:rsidP="0015148B">
            <w:pPr>
              <w:ind w:firstLine="851"/>
              <w:rPr>
                <w:rFonts w:ascii="Calibri" w:eastAsia="Times New Roman" w:hAnsi="Calibri" w:cs="Times New Roman"/>
              </w:rPr>
            </w:pPr>
          </w:p>
        </w:tc>
      </w:tr>
      <w:tr w:rsidR="00604F2E" w:rsidRPr="00604F2E" w:rsidTr="0015148B">
        <w:trPr>
          <w:trHeight w:val="1583"/>
        </w:trPr>
        <w:tc>
          <w:tcPr>
            <w:tcW w:w="5376" w:type="dxa"/>
            <w:hideMark/>
          </w:tcPr>
          <w:p w:rsidR="0015148B" w:rsidRPr="00604F2E" w:rsidRDefault="0015148B" w:rsidP="001514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учителей общеобразовательных организаций Ульяновской области, вовлеченных в национальную систему профессионального роста педагогических работников, </w:t>
            </w:r>
            <w:r w:rsidRPr="00604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% 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8B" w:rsidRPr="00604F2E" w:rsidRDefault="0015148B" w:rsidP="00281C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8B" w:rsidRPr="00604F2E" w:rsidRDefault="0015148B" w:rsidP="00281C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8B" w:rsidRPr="00604F2E" w:rsidRDefault="0015148B" w:rsidP="0015148B">
            <w:pPr>
              <w:rPr>
                <w:rFonts w:ascii="Calibri" w:eastAsia="Times New Roman" w:hAnsi="Calibri" w:cs="Times New Roman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Реализуется в 2024 году</w:t>
            </w:r>
          </w:p>
        </w:tc>
      </w:tr>
      <w:tr w:rsidR="00604F2E" w:rsidRPr="00604F2E" w:rsidTr="0015148B">
        <w:trPr>
          <w:trHeight w:val="798"/>
        </w:trPr>
        <w:tc>
          <w:tcPr>
            <w:tcW w:w="5376" w:type="dxa"/>
            <w:hideMark/>
          </w:tcPr>
          <w:p w:rsidR="0015148B" w:rsidRPr="00604F2E" w:rsidRDefault="0015148B" w:rsidP="0015148B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педагогических работников, прошедших добровольную независимую оценку профессиональной квалификации, </w:t>
            </w:r>
            <w:r w:rsidRPr="00604F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8B" w:rsidRPr="00604F2E" w:rsidRDefault="0015148B" w:rsidP="00281C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8B" w:rsidRPr="00604F2E" w:rsidRDefault="0015148B" w:rsidP="00281C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4F2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8B" w:rsidRPr="00604F2E" w:rsidRDefault="0015148B" w:rsidP="0015148B">
            <w:pPr>
              <w:ind w:firstLine="851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281CA2" w:rsidRPr="00281CA2" w:rsidRDefault="00281CA2" w:rsidP="00281C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C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Ц</w:t>
      </w:r>
      <w:bookmarkStart w:id="0" w:name="_GoBack"/>
      <w:bookmarkEnd w:id="0"/>
      <w:r w:rsidRPr="00281CA2">
        <w:rPr>
          <w:rFonts w:ascii="Times New Roman" w:eastAsia="Times New Roman" w:hAnsi="Times New Roman" w:cs="Times New Roman"/>
          <w:b/>
          <w:sz w:val="28"/>
          <w:szCs w:val="28"/>
        </w:rPr>
        <w:t>ифровая образовательная среда</w:t>
      </w:r>
    </w:p>
    <w:p w:rsidR="00281CA2" w:rsidRPr="00281CA2" w:rsidRDefault="00281CA2" w:rsidP="00281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1CA2">
        <w:rPr>
          <w:rFonts w:ascii="Times New Roman" w:eastAsia="Times New Roman" w:hAnsi="Times New Roman" w:cs="Times New Roman"/>
          <w:sz w:val="28"/>
          <w:szCs w:val="28"/>
        </w:rPr>
        <w:t>Цель: 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информационно – коммуникационной инфраструктуры, подготовки кадров, использования федеральной информационной платформы в образовательной деятельности.</w:t>
      </w:r>
      <w:proofErr w:type="gramEnd"/>
    </w:p>
    <w:p w:rsidR="00281CA2" w:rsidRPr="00281CA2" w:rsidRDefault="00281CA2" w:rsidP="00281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CA2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281CA2" w:rsidRPr="00281CA2" w:rsidRDefault="00281CA2" w:rsidP="00281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CA2">
        <w:rPr>
          <w:rFonts w:ascii="Times New Roman" w:eastAsia="Times New Roman" w:hAnsi="Times New Roman" w:cs="Times New Roman"/>
          <w:sz w:val="28"/>
          <w:szCs w:val="28"/>
        </w:rPr>
        <w:t>- внедрение целевой модели цифровой образовательной среды в Ульяновской области;</w:t>
      </w:r>
    </w:p>
    <w:p w:rsidR="00281CA2" w:rsidRPr="00281CA2" w:rsidRDefault="00281CA2" w:rsidP="00281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CA2">
        <w:rPr>
          <w:rFonts w:ascii="Times New Roman" w:eastAsia="Times New Roman" w:hAnsi="Times New Roman" w:cs="Times New Roman"/>
          <w:sz w:val="28"/>
          <w:szCs w:val="28"/>
        </w:rPr>
        <w:t>- обеспечение образовательных организаций, расположенных на территории Ульяновской области Интернет-соединением, а так же гарантированным интернет - трафиком;</w:t>
      </w:r>
    </w:p>
    <w:p w:rsidR="00281CA2" w:rsidRPr="00281CA2" w:rsidRDefault="00281CA2" w:rsidP="00281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CA2">
        <w:rPr>
          <w:rFonts w:ascii="Times New Roman" w:eastAsia="Times New Roman" w:hAnsi="Times New Roman" w:cs="Times New Roman"/>
          <w:sz w:val="28"/>
          <w:szCs w:val="28"/>
        </w:rPr>
        <w:t>- создание сети центров цифрового образования детей (центры цифрового образования «</w:t>
      </w:r>
      <w:r w:rsidRPr="00281CA2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281CA2">
        <w:rPr>
          <w:rFonts w:ascii="Times New Roman" w:eastAsia="Times New Roman" w:hAnsi="Times New Roman" w:cs="Times New Roman"/>
          <w:sz w:val="28"/>
          <w:szCs w:val="28"/>
        </w:rPr>
        <w:t>-клуб»).</w:t>
      </w:r>
    </w:p>
    <w:p w:rsidR="00281CA2" w:rsidRPr="00604F2E" w:rsidRDefault="00281CA2" w:rsidP="00281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F2E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проекта предусмотрено в рамках Государственной программы Ульяновской области «Развитие и модернизация образования в Ульяновской области», утвержденной постановление Правительства от </w:t>
      </w:r>
      <w:r w:rsidR="00604F2E" w:rsidRPr="00604F2E">
        <w:rPr>
          <w:rFonts w:ascii="Times New Roman" w:eastAsia="Times New Roman" w:hAnsi="Times New Roman" w:cs="Times New Roman"/>
          <w:sz w:val="28"/>
          <w:szCs w:val="28"/>
        </w:rPr>
        <w:t>30.11.2023г. № 32/636</w:t>
      </w:r>
      <w:r w:rsidRPr="00604F2E">
        <w:rPr>
          <w:rFonts w:ascii="Times New Roman" w:eastAsia="Times New Roman" w:hAnsi="Times New Roman" w:cs="Times New Roman"/>
          <w:sz w:val="28"/>
          <w:szCs w:val="28"/>
        </w:rPr>
        <w:t>-П.</w:t>
      </w:r>
    </w:p>
    <w:p w:rsidR="00281CA2" w:rsidRPr="00281CA2" w:rsidRDefault="00281CA2" w:rsidP="00281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55"/>
        <w:gridCol w:w="1449"/>
        <w:gridCol w:w="1418"/>
        <w:gridCol w:w="1701"/>
      </w:tblGrid>
      <w:tr w:rsidR="00281CA2" w:rsidRPr="00281CA2" w:rsidTr="00661E53">
        <w:trPr>
          <w:trHeight w:val="243"/>
        </w:trPr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CA2" w:rsidRPr="00281CA2" w:rsidRDefault="00281CA2" w:rsidP="00281CA2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Цифровая образовательная среда</w:t>
            </w:r>
          </w:p>
        </w:tc>
      </w:tr>
      <w:tr w:rsidR="00281CA2" w:rsidRPr="00281CA2" w:rsidTr="00661E53">
        <w:trPr>
          <w:trHeight w:val="740"/>
        </w:trPr>
        <w:tc>
          <w:tcPr>
            <w:tcW w:w="5355" w:type="dxa"/>
            <w:vMerge w:val="restart"/>
          </w:tcPr>
          <w:p w:rsidR="00281CA2" w:rsidRPr="00281CA2" w:rsidRDefault="00281CA2" w:rsidP="00281C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показателя,</w:t>
            </w:r>
          </w:p>
          <w:p w:rsidR="00281CA2" w:rsidRPr="00281CA2" w:rsidRDefault="00281CA2" w:rsidP="00281C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2867" w:type="dxa"/>
            <w:gridSpan w:val="2"/>
          </w:tcPr>
          <w:p w:rsidR="00281CA2" w:rsidRPr="00281CA2" w:rsidRDefault="00281CA2" w:rsidP="00281C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Значения показателя на 2023 год</w:t>
            </w:r>
          </w:p>
        </w:tc>
        <w:tc>
          <w:tcPr>
            <w:tcW w:w="1701" w:type="dxa"/>
            <w:vMerge w:val="restart"/>
          </w:tcPr>
          <w:p w:rsidR="00281CA2" w:rsidRPr="00281CA2" w:rsidRDefault="00281CA2" w:rsidP="00281C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81CA2" w:rsidRPr="00281CA2" w:rsidTr="00661E53">
        <w:trPr>
          <w:trHeight w:val="111"/>
        </w:trPr>
        <w:tc>
          <w:tcPr>
            <w:tcW w:w="5355" w:type="dxa"/>
            <w:vMerge/>
          </w:tcPr>
          <w:p w:rsidR="00281CA2" w:rsidRPr="00281CA2" w:rsidRDefault="00281CA2" w:rsidP="00281CA2">
            <w:pPr>
              <w:ind w:firstLine="851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281CA2" w:rsidRPr="00281CA2" w:rsidRDefault="00281CA2" w:rsidP="00281C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План-год</w:t>
            </w:r>
          </w:p>
        </w:tc>
        <w:tc>
          <w:tcPr>
            <w:tcW w:w="1418" w:type="dxa"/>
          </w:tcPr>
          <w:p w:rsidR="00281CA2" w:rsidRPr="00281CA2" w:rsidRDefault="00281CA2" w:rsidP="00281C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Факт-1 квартал</w:t>
            </w:r>
          </w:p>
        </w:tc>
        <w:tc>
          <w:tcPr>
            <w:tcW w:w="1701" w:type="dxa"/>
            <w:vMerge/>
          </w:tcPr>
          <w:p w:rsidR="00281CA2" w:rsidRPr="00281CA2" w:rsidRDefault="00281CA2" w:rsidP="00281CA2">
            <w:pPr>
              <w:ind w:firstLine="851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051A1F" w:rsidRPr="00051A1F" w:rsidTr="00661E53">
        <w:trPr>
          <w:trHeight w:val="2485"/>
        </w:trPr>
        <w:tc>
          <w:tcPr>
            <w:tcW w:w="5355" w:type="dxa"/>
            <w:hideMark/>
          </w:tcPr>
          <w:p w:rsidR="00281CA2" w:rsidRPr="00281CA2" w:rsidRDefault="00281CA2" w:rsidP="00281C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CA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образовательных организаций, расположенных на территории Ульяновской области,  обеспеченных Интернет-соединением со скоростью соединения не менее 100Мб/</w:t>
            </w:r>
            <w:r w:rsidRPr="00281C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81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для образовательных организаций, расположенных в городах, 50Мб/</w:t>
            </w:r>
            <w:r w:rsidRPr="00281CA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81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для образовательных организаций, расположенных в сельской местности и поселках городского типа, а также  гарантированным </w:t>
            </w:r>
            <w:proofErr w:type="gramStart"/>
            <w:r w:rsidRPr="00281CA2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Интернет-трафиком</w:t>
            </w:r>
            <w:proofErr w:type="gramEnd"/>
            <w:r w:rsidRPr="00281CA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81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449" w:type="dxa"/>
            <w:hideMark/>
          </w:tcPr>
          <w:p w:rsidR="00281CA2" w:rsidRPr="00051A1F" w:rsidRDefault="00281CA2" w:rsidP="00281C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A1F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281CA2" w:rsidRPr="00051A1F" w:rsidRDefault="00281CA2" w:rsidP="00281C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A1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hideMark/>
          </w:tcPr>
          <w:p w:rsidR="00281CA2" w:rsidRPr="00051A1F" w:rsidRDefault="00281CA2" w:rsidP="00281C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A1F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Подключение оптоволокна 2020 год</w:t>
            </w:r>
          </w:p>
        </w:tc>
      </w:tr>
      <w:tr w:rsidR="00051A1F" w:rsidRPr="00051A1F" w:rsidTr="00661E53">
        <w:trPr>
          <w:trHeight w:val="2473"/>
        </w:trPr>
        <w:tc>
          <w:tcPr>
            <w:tcW w:w="5355" w:type="dxa"/>
            <w:hideMark/>
          </w:tcPr>
          <w:p w:rsidR="00281CA2" w:rsidRPr="00281CA2" w:rsidRDefault="00281CA2" w:rsidP="00281C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81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обучающихся Ульяновской области,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</w:t>
            </w:r>
            <w:r w:rsidRPr="00281C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общем числе обучающихся по указанным программам, </w:t>
            </w:r>
            <w:r w:rsidRPr="00281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  <w:proofErr w:type="gramEnd"/>
          </w:p>
        </w:tc>
        <w:tc>
          <w:tcPr>
            <w:tcW w:w="1449" w:type="dxa"/>
            <w:hideMark/>
          </w:tcPr>
          <w:p w:rsidR="00281CA2" w:rsidRPr="00051A1F" w:rsidRDefault="00281CA2" w:rsidP="00281C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A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1418" w:type="dxa"/>
            <w:hideMark/>
          </w:tcPr>
          <w:p w:rsidR="00281CA2" w:rsidRPr="00051A1F" w:rsidRDefault="00281CA2" w:rsidP="00051A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A1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51A1F" w:rsidRPr="00051A1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81CA2" w:rsidRPr="00051A1F" w:rsidRDefault="00281CA2" w:rsidP="00281CA2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1A1F" w:rsidRPr="00051A1F" w:rsidTr="00661E53">
        <w:trPr>
          <w:trHeight w:val="2230"/>
        </w:trPr>
        <w:tc>
          <w:tcPr>
            <w:tcW w:w="5355" w:type="dxa"/>
            <w:hideMark/>
          </w:tcPr>
          <w:p w:rsidR="00281CA2" w:rsidRPr="00281CA2" w:rsidRDefault="00281CA2" w:rsidP="00281C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C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Доля образовательных организаций Ульяновской области,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</w:t>
            </w:r>
            <w:r w:rsidRPr="00281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49" w:type="dxa"/>
            <w:hideMark/>
          </w:tcPr>
          <w:p w:rsidR="00281CA2" w:rsidRPr="00051A1F" w:rsidRDefault="00281CA2" w:rsidP="00281C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A1F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  <w:hideMark/>
          </w:tcPr>
          <w:p w:rsidR="00281CA2" w:rsidRPr="00051A1F" w:rsidRDefault="00051A1F" w:rsidP="00281C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A1F">
              <w:rPr>
                <w:rFonts w:ascii="Times New Roman" w:eastAsia="Times New Roman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1701" w:type="dxa"/>
          </w:tcPr>
          <w:p w:rsidR="00281CA2" w:rsidRPr="00051A1F" w:rsidRDefault="00281CA2" w:rsidP="00281CA2">
            <w:pPr>
              <w:ind w:firstLine="851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51A1F" w:rsidRPr="00051A1F" w:rsidTr="00661E53">
        <w:trPr>
          <w:trHeight w:val="415"/>
        </w:trPr>
        <w:tc>
          <w:tcPr>
            <w:tcW w:w="5355" w:type="dxa"/>
          </w:tcPr>
          <w:p w:rsidR="00281CA2" w:rsidRPr="00281CA2" w:rsidRDefault="00281CA2" w:rsidP="00281C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281CA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81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Ульяновской области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программам, </w:t>
            </w:r>
            <w:r w:rsidRPr="00281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49" w:type="dxa"/>
          </w:tcPr>
          <w:p w:rsidR="00281CA2" w:rsidRPr="00051A1F" w:rsidRDefault="00281CA2" w:rsidP="00281C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A1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281CA2" w:rsidRPr="00051A1F" w:rsidRDefault="00281CA2" w:rsidP="00281C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A1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281CA2" w:rsidRPr="00051A1F" w:rsidRDefault="00281CA2" w:rsidP="00281CA2">
            <w:pPr>
              <w:ind w:firstLine="851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51A1F" w:rsidRPr="00051A1F" w:rsidTr="00661E53">
        <w:trPr>
          <w:trHeight w:val="111"/>
        </w:trPr>
        <w:tc>
          <w:tcPr>
            <w:tcW w:w="5355" w:type="dxa"/>
          </w:tcPr>
          <w:p w:rsidR="00281CA2" w:rsidRPr="00281CA2" w:rsidRDefault="00281CA2" w:rsidP="00281C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C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педагогических работников общего образования Ульяновской области,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РФ»), в общем числе педагогических работников общего образования, </w:t>
            </w:r>
            <w:r w:rsidRPr="00281C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449" w:type="dxa"/>
          </w:tcPr>
          <w:p w:rsidR="00281CA2" w:rsidRPr="00051A1F" w:rsidRDefault="00281CA2" w:rsidP="00281C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A1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281CA2" w:rsidRPr="00051A1F" w:rsidRDefault="00281CA2" w:rsidP="00281C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A1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281CA2" w:rsidRPr="00051A1F" w:rsidRDefault="00281CA2" w:rsidP="00281CA2">
            <w:pPr>
              <w:ind w:firstLine="851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281CA2" w:rsidRPr="00281CA2" w:rsidRDefault="00281CA2" w:rsidP="00281CA2">
      <w:pPr>
        <w:spacing w:after="0" w:line="126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201" w:rsidRPr="00B369CF" w:rsidRDefault="00DE2379" w:rsidP="00DD3F2C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F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B01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E0C9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518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B369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ED0FCB" w:rsidRPr="00ED0F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11B8" w:rsidRPr="00B011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E0C94" w:rsidRPr="006E0C9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51807" w:rsidRPr="005518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369CF" w:rsidRPr="00B369C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B4FBA" w:rsidRPr="00B369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71201" w:rsidRPr="00B369C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D71201" w:rsidRPr="00B369CF" w:rsidSect="009D4B1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FA3A4630"/>
    <w:lvl w:ilvl="0" w:tplc="2162FB00">
      <w:start w:val="1"/>
      <w:numFmt w:val="bullet"/>
      <w:lvlText w:val="о"/>
      <w:lvlJc w:val="left"/>
      <w:rPr>
        <w:b/>
      </w:rPr>
    </w:lvl>
    <w:lvl w:ilvl="1" w:tplc="7DC69344">
      <w:start w:val="1"/>
      <w:numFmt w:val="bullet"/>
      <w:lvlText w:val="В"/>
      <w:lvlJc w:val="left"/>
    </w:lvl>
    <w:lvl w:ilvl="2" w:tplc="3B58EF9C">
      <w:numFmt w:val="decimal"/>
      <w:lvlText w:val=""/>
      <w:lvlJc w:val="left"/>
    </w:lvl>
    <w:lvl w:ilvl="3" w:tplc="C6A2A9B0">
      <w:numFmt w:val="decimal"/>
      <w:lvlText w:val=""/>
      <w:lvlJc w:val="left"/>
    </w:lvl>
    <w:lvl w:ilvl="4" w:tplc="53043AF0">
      <w:numFmt w:val="decimal"/>
      <w:lvlText w:val=""/>
      <w:lvlJc w:val="left"/>
    </w:lvl>
    <w:lvl w:ilvl="5" w:tplc="53B60460">
      <w:numFmt w:val="decimal"/>
      <w:lvlText w:val=""/>
      <w:lvlJc w:val="left"/>
    </w:lvl>
    <w:lvl w:ilvl="6" w:tplc="10DADB52">
      <w:numFmt w:val="decimal"/>
      <w:lvlText w:val=""/>
      <w:lvlJc w:val="left"/>
    </w:lvl>
    <w:lvl w:ilvl="7" w:tplc="91363F2A">
      <w:numFmt w:val="decimal"/>
      <w:lvlText w:val=""/>
      <w:lvlJc w:val="left"/>
    </w:lvl>
    <w:lvl w:ilvl="8" w:tplc="A8542BFC">
      <w:numFmt w:val="decimal"/>
      <w:lvlText w:val=""/>
      <w:lvlJc w:val="left"/>
    </w:lvl>
  </w:abstractNum>
  <w:abstractNum w:abstractNumId="1">
    <w:nsid w:val="008E02CE"/>
    <w:multiLevelType w:val="hybridMultilevel"/>
    <w:tmpl w:val="65725CF4"/>
    <w:lvl w:ilvl="0" w:tplc="C3D454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B244C8"/>
    <w:multiLevelType w:val="hybridMultilevel"/>
    <w:tmpl w:val="B9EC296C"/>
    <w:lvl w:ilvl="0" w:tplc="FB685894">
      <w:start w:val="1"/>
      <w:numFmt w:val="decimal"/>
      <w:lvlText w:val="%1."/>
      <w:lvlJc w:val="left"/>
      <w:pPr>
        <w:ind w:left="86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39E0B04"/>
    <w:multiLevelType w:val="hybridMultilevel"/>
    <w:tmpl w:val="D4DA6E98"/>
    <w:lvl w:ilvl="0" w:tplc="C3D454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143FD0"/>
    <w:multiLevelType w:val="hybridMultilevel"/>
    <w:tmpl w:val="166C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732B8"/>
    <w:multiLevelType w:val="hybridMultilevel"/>
    <w:tmpl w:val="2918C3FE"/>
    <w:lvl w:ilvl="0" w:tplc="FB68589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43164"/>
    <w:multiLevelType w:val="hybridMultilevel"/>
    <w:tmpl w:val="D87249A2"/>
    <w:lvl w:ilvl="0" w:tplc="2BBC48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041261A"/>
    <w:multiLevelType w:val="hybridMultilevel"/>
    <w:tmpl w:val="64545E92"/>
    <w:lvl w:ilvl="0" w:tplc="94FC0A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A133E"/>
    <w:multiLevelType w:val="hybridMultilevel"/>
    <w:tmpl w:val="65725CF4"/>
    <w:lvl w:ilvl="0" w:tplc="C3D454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C281291"/>
    <w:multiLevelType w:val="hybridMultilevel"/>
    <w:tmpl w:val="EA9ADE12"/>
    <w:lvl w:ilvl="0" w:tplc="FB685894">
      <w:start w:val="1"/>
      <w:numFmt w:val="decimal"/>
      <w:lvlText w:val="%1."/>
      <w:lvlJc w:val="left"/>
      <w:pPr>
        <w:ind w:left="86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B7041D2"/>
    <w:multiLevelType w:val="hybridMultilevel"/>
    <w:tmpl w:val="2918C3FE"/>
    <w:lvl w:ilvl="0" w:tplc="FB68589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9C"/>
    <w:rsid w:val="00002097"/>
    <w:rsid w:val="00007B95"/>
    <w:rsid w:val="00014646"/>
    <w:rsid w:val="000411E3"/>
    <w:rsid w:val="00051A1F"/>
    <w:rsid w:val="00051CC7"/>
    <w:rsid w:val="00066571"/>
    <w:rsid w:val="000731D3"/>
    <w:rsid w:val="00085EAF"/>
    <w:rsid w:val="000B6EF3"/>
    <w:rsid w:val="000C5385"/>
    <w:rsid w:val="000E1004"/>
    <w:rsid w:val="000E130E"/>
    <w:rsid w:val="000F5795"/>
    <w:rsid w:val="000F7A1E"/>
    <w:rsid w:val="00117479"/>
    <w:rsid w:val="0015148B"/>
    <w:rsid w:val="001565CB"/>
    <w:rsid w:val="00156FA8"/>
    <w:rsid w:val="0017276B"/>
    <w:rsid w:val="00176599"/>
    <w:rsid w:val="0018018C"/>
    <w:rsid w:val="001974E4"/>
    <w:rsid w:val="00197EAA"/>
    <w:rsid w:val="001A01C3"/>
    <w:rsid w:val="001A060C"/>
    <w:rsid w:val="001A4539"/>
    <w:rsid w:val="001A727C"/>
    <w:rsid w:val="001C108A"/>
    <w:rsid w:val="001D75CF"/>
    <w:rsid w:val="001D7825"/>
    <w:rsid w:val="001D7BCF"/>
    <w:rsid w:val="001E28DE"/>
    <w:rsid w:val="002025AA"/>
    <w:rsid w:val="002054C7"/>
    <w:rsid w:val="0021056B"/>
    <w:rsid w:val="00216E21"/>
    <w:rsid w:val="00220C29"/>
    <w:rsid w:val="00221E27"/>
    <w:rsid w:val="00222423"/>
    <w:rsid w:val="0022421D"/>
    <w:rsid w:val="00255B92"/>
    <w:rsid w:val="00261408"/>
    <w:rsid w:val="00264F68"/>
    <w:rsid w:val="00266726"/>
    <w:rsid w:val="00281CA2"/>
    <w:rsid w:val="00290F76"/>
    <w:rsid w:val="002942CA"/>
    <w:rsid w:val="00295CF7"/>
    <w:rsid w:val="00297B1D"/>
    <w:rsid w:val="002A3BD4"/>
    <w:rsid w:val="002B7BFD"/>
    <w:rsid w:val="002E0DD2"/>
    <w:rsid w:val="002E2E46"/>
    <w:rsid w:val="002F2B9D"/>
    <w:rsid w:val="002F3137"/>
    <w:rsid w:val="00314FE4"/>
    <w:rsid w:val="00317ACE"/>
    <w:rsid w:val="003341E5"/>
    <w:rsid w:val="00351CFC"/>
    <w:rsid w:val="00363EFC"/>
    <w:rsid w:val="00367737"/>
    <w:rsid w:val="00367BDE"/>
    <w:rsid w:val="003717BC"/>
    <w:rsid w:val="003960E1"/>
    <w:rsid w:val="003A0836"/>
    <w:rsid w:val="003A6D37"/>
    <w:rsid w:val="003A77A4"/>
    <w:rsid w:val="003B6FB4"/>
    <w:rsid w:val="003C0F8C"/>
    <w:rsid w:val="003D040A"/>
    <w:rsid w:val="003D43C0"/>
    <w:rsid w:val="003D6ED1"/>
    <w:rsid w:val="0041203A"/>
    <w:rsid w:val="00421305"/>
    <w:rsid w:val="004312BC"/>
    <w:rsid w:val="00464B78"/>
    <w:rsid w:val="00483C17"/>
    <w:rsid w:val="00484104"/>
    <w:rsid w:val="004901A4"/>
    <w:rsid w:val="00490E95"/>
    <w:rsid w:val="004A746A"/>
    <w:rsid w:val="004B2D68"/>
    <w:rsid w:val="004B7AE7"/>
    <w:rsid w:val="004C26E0"/>
    <w:rsid w:val="004C6DFE"/>
    <w:rsid w:val="004D700F"/>
    <w:rsid w:val="004E4F59"/>
    <w:rsid w:val="004E7CB3"/>
    <w:rsid w:val="004F7544"/>
    <w:rsid w:val="00513510"/>
    <w:rsid w:val="00541855"/>
    <w:rsid w:val="00550B0D"/>
    <w:rsid w:val="00551807"/>
    <w:rsid w:val="005560D5"/>
    <w:rsid w:val="00561052"/>
    <w:rsid w:val="0057076E"/>
    <w:rsid w:val="005764BC"/>
    <w:rsid w:val="0058738B"/>
    <w:rsid w:val="005953F9"/>
    <w:rsid w:val="005A567A"/>
    <w:rsid w:val="005A7F3C"/>
    <w:rsid w:val="005B37BA"/>
    <w:rsid w:val="005C0754"/>
    <w:rsid w:val="005C5F3F"/>
    <w:rsid w:val="005D400F"/>
    <w:rsid w:val="00601287"/>
    <w:rsid w:val="00601B5A"/>
    <w:rsid w:val="00604F2E"/>
    <w:rsid w:val="00605623"/>
    <w:rsid w:val="00607756"/>
    <w:rsid w:val="00610FBF"/>
    <w:rsid w:val="00614502"/>
    <w:rsid w:val="00615598"/>
    <w:rsid w:val="00627395"/>
    <w:rsid w:val="00631315"/>
    <w:rsid w:val="006468BE"/>
    <w:rsid w:val="00656973"/>
    <w:rsid w:val="00665A5D"/>
    <w:rsid w:val="00670C2F"/>
    <w:rsid w:val="00682BD3"/>
    <w:rsid w:val="006A0264"/>
    <w:rsid w:val="006A6049"/>
    <w:rsid w:val="006B3DA3"/>
    <w:rsid w:val="006B61A2"/>
    <w:rsid w:val="006C2143"/>
    <w:rsid w:val="006C491E"/>
    <w:rsid w:val="006D0E26"/>
    <w:rsid w:val="006E0C94"/>
    <w:rsid w:val="006E4E3B"/>
    <w:rsid w:val="00700D3B"/>
    <w:rsid w:val="00704C72"/>
    <w:rsid w:val="00713D7A"/>
    <w:rsid w:val="00715BA1"/>
    <w:rsid w:val="007278C2"/>
    <w:rsid w:val="00740FC7"/>
    <w:rsid w:val="007455DB"/>
    <w:rsid w:val="00754E8F"/>
    <w:rsid w:val="00761DB6"/>
    <w:rsid w:val="00772A59"/>
    <w:rsid w:val="007821BD"/>
    <w:rsid w:val="00791D5B"/>
    <w:rsid w:val="00792C5F"/>
    <w:rsid w:val="007A09A8"/>
    <w:rsid w:val="007C155B"/>
    <w:rsid w:val="007C1717"/>
    <w:rsid w:val="007C6931"/>
    <w:rsid w:val="007E205E"/>
    <w:rsid w:val="0080750E"/>
    <w:rsid w:val="008109B0"/>
    <w:rsid w:val="00817FD7"/>
    <w:rsid w:val="008349CA"/>
    <w:rsid w:val="00872432"/>
    <w:rsid w:val="00883B2B"/>
    <w:rsid w:val="00895360"/>
    <w:rsid w:val="00896935"/>
    <w:rsid w:val="008A551F"/>
    <w:rsid w:val="008D08B7"/>
    <w:rsid w:val="008D4F47"/>
    <w:rsid w:val="00900039"/>
    <w:rsid w:val="009023D2"/>
    <w:rsid w:val="00912003"/>
    <w:rsid w:val="0091259A"/>
    <w:rsid w:val="009219AF"/>
    <w:rsid w:val="009266BC"/>
    <w:rsid w:val="009300E7"/>
    <w:rsid w:val="00936903"/>
    <w:rsid w:val="00940627"/>
    <w:rsid w:val="00940789"/>
    <w:rsid w:val="00942A13"/>
    <w:rsid w:val="0094390A"/>
    <w:rsid w:val="00946519"/>
    <w:rsid w:val="00947D83"/>
    <w:rsid w:val="0095251B"/>
    <w:rsid w:val="00974E00"/>
    <w:rsid w:val="0097675B"/>
    <w:rsid w:val="00977794"/>
    <w:rsid w:val="009809D4"/>
    <w:rsid w:val="00981882"/>
    <w:rsid w:val="00984D19"/>
    <w:rsid w:val="009879D0"/>
    <w:rsid w:val="009932D8"/>
    <w:rsid w:val="00995FB8"/>
    <w:rsid w:val="009A0772"/>
    <w:rsid w:val="009A09B7"/>
    <w:rsid w:val="009B59AF"/>
    <w:rsid w:val="009B5F94"/>
    <w:rsid w:val="009C153A"/>
    <w:rsid w:val="009C2E14"/>
    <w:rsid w:val="009C501D"/>
    <w:rsid w:val="009C6378"/>
    <w:rsid w:val="009C72E0"/>
    <w:rsid w:val="009C738C"/>
    <w:rsid w:val="009D0355"/>
    <w:rsid w:val="009D42FD"/>
    <w:rsid w:val="009D4B1E"/>
    <w:rsid w:val="009D7E5A"/>
    <w:rsid w:val="009E095E"/>
    <w:rsid w:val="009E64A0"/>
    <w:rsid w:val="00A10F5E"/>
    <w:rsid w:val="00A25AE3"/>
    <w:rsid w:val="00A416E9"/>
    <w:rsid w:val="00A4286C"/>
    <w:rsid w:val="00A544A5"/>
    <w:rsid w:val="00A554FC"/>
    <w:rsid w:val="00A60F02"/>
    <w:rsid w:val="00A94FA3"/>
    <w:rsid w:val="00AA7D44"/>
    <w:rsid w:val="00AB4FBA"/>
    <w:rsid w:val="00AC2281"/>
    <w:rsid w:val="00AC487A"/>
    <w:rsid w:val="00AC6B40"/>
    <w:rsid w:val="00AC7727"/>
    <w:rsid w:val="00AE5285"/>
    <w:rsid w:val="00AE65A1"/>
    <w:rsid w:val="00AF392E"/>
    <w:rsid w:val="00AF7821"/>
    <w:rsid w:val="00B011B8"/>
    <w:rsid w:val="00B03FFA"/>
    <w:rsid w:val="00B24C7E"/>
    <w:rsid w:val="00B311EF"/>
    <w:rsid w:val="00B369CF"/>
    <w:rsid w:val="00B44037"/>
    <w:rsid w:val="00B4551B"/>
    <w:rsid w:val="00B4672B"/>
    <w:rsid w:val="00B505A0"/>
    <w:rsid w:val="00B5507F"/>
    <w:rsid w:val="00B576D5"/>
    <w:rsid w:val="00B65DBD"/>
    <w:rsid w:val="00B72DAD"/>
    <w:rsid w:val="00B77EBC"/>
    <w:rsid w:val="00B819C6"/>
    <w:rsid w:val="00B946CE"/>
    <w:rsid w:val="00B94F4D"/>
    <w:rsid w:val="00B95A42"/>
    <w:rsid w:val="00B96F2A"/>
    <w:rsid w:val="00BA1415"/>
    <w:rsid w:val="00BB223F"/>
    <w:rsid w:val="00BD5A07"/>
    <w:rsid w:val="00BE267B"/>
    <w:rsid w:val="00C00E60"/>
    <w:rsid w:val="00C01E76"/>
    <w:rsid w:val="00C0789C"/>
    <w:rsid w:val="00C16356"/>
    <w:rsid w:val="00C23334"/>
    <w:rsid w:val="00C358E3"/>
    <w:rsid w:val="00C623BF"/>
    <w:rsid w:val="00C633BD"/>
    <w:rsid w:val="00C73999"/>
    <w:rsid w:val="00C73DF1"/>
    <w:rsid w:val="00C76193"/>
    <w:rsid w:val="00C824E1"/>
    <w:rsid w:val="00C86F04"/>
    <w:rsid w:val="00CA7F2B"/>
    <w:rsid w:val="00CC114C"/>
    <w:rsid w:val="00CE7960"/>
    <w:rsid w:val="00CF6DE2"/>
    <w:rsid w:val="00D04BEB"/>
    <w:rsid w:val="00D20BF2"/>
    <w:rsid w:val="00D265E0"/>
    <w:rsid w:val="00D273E2"/>
    <w:rsid w:val="00D35422"/>
    <w:rsid w:val="00D40552"/>
    <w:rsid w:val="00D443A7"/>
    <w:rsid w:val="00D64365"/>
    <w:rsid w:val="00D71201"/>
    <w:rsid w:val="00D72656"/>
    <w:rsid w:val="00D812BE"/>
    <w:rsid w:val="00D84C54"/>
    <w:rsid w:val="00D8650F"/>
    <w:rsid w:val="00D90BD5"/>
    <w:rsid w:val="00D94216"/>
    <w:rsid w:val="00DA58AF"/>
    <w:rsid w:val="00DB1A39"/>
    <w:rsid w:val="00DB3258"/>
    <w:rsid w:val="00DD3F2C"/>
    <w:rsid w:val="00DD6BC4"/>
    <w:rsid w:val="00DE2379"/>
    <w:rsid w:val="00DE7F72"/>
    <w:rsid w:val="00DF3270"/>
    <w:rsid w:val="00DF6C40"/>
    <w:rsid w:val="00E0438B"/>
    <w:rsid w:val="00E4256C"/>
    <w:rsid w:val="00E464A4"/>
    <w:rsid w:val="00E57C7E"/>
    <w:rsid w:val="00E63F52"/>
    <w:rsid w:val="00E65298"/>
    <w:rsid w:val="00E676A5"/>
    <w:rsid w:val="00E82810"/>
    <w:rsid w:val="00E84342"/>
    <w:rsid w:val="00EC3CF6"/>
    <w:rsid w:val="00ED0FCB"/>
    <w:rsid w:val="00ED2AF6"/>
    <w:rsid w:val="00ED6D12"/>
    <w:rsid w:val="00ED7E52"/>
    <w:rsid w:val="00EF4B53"/>
    <w:rsid w:val="00EF56CE"/>
    <w:rsid w:val="00F00585"/>
    <w:rsid w:val="00F00DCC"/>
    <w:rsid w:val="00F014AF"/>
    <w:rsid w:val="00F0225C"/>
    <w:rsid w:val="00F15EFD"/>
    <w:rsid w:val="00F2079C"/>
    <w:rsid w:val="00F52A87"/>
    <w:rsid w:val="00F557AD"/>
    <w:rsid w:val="00F635D2"/>
    <w:rsid w:val="00F80E59"/>
    <w:rsid w:val="00F959F0"/>
    <w:rsid w:val="00FA2A2F"/>
    <w:rsid w:val="00FA3DC6"/>
    <w:rsid w:val="00FB3994"/>
    <w:rsid w:val="00FB7964"/>
    <w:rsid w:val="00FC0526"/>
    <w:rsid w:val="00FD3301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F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A7F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64B7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775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0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68BE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F635D2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A60F02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7"/>
    <w:uiPriority w:val="59"/>
    <w:rsid w:val="00FA3DC6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7"/>
    <w:uiPriority w:val="59"/>
    <w:rsid w:val="0015148B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7"/>
    <w:uiPriority w:val="59"/>
    <w:rsid w:val="00281CA2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F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A7F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64B7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775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0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68BE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F635D2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A60F02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7"/>
    <w:uiPriority w:val="59"/>
    <w:rsid w:val="00FA3DC6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7"/>
    <w:uiPriority w:val="59"/>
    <w:rsid w:val="0015148B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7"/>
    <w:uiPriority w:val="59"/>
    <w:rsid w:val="00281CA2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FDED-CEB7-4AE1-A26D-BE34B09E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2024-04-15T08:39:00Z</cp:lastPrinted>
  <dcterms:created xsi:type="dcterms:W3CDTF">2024-05-24T12:19:00Z</dcterms:created>
  <dcterms:modified xsi:type="dcterms:W3CDTF">2024-05-28T10:21:00Z</dcterms:modified>
</cp:coreProperties>
</file>